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C1C" w:rsidRDefault="00615FDC" w:rsidP="00280142">
      <w:pPr>
        <w:ind w:firstLine="0"/>
        <w:rPr>
          <w:noProof/>
        </w:rPr>
      </w:pPr>
      <w:bookmarkStart w:id="0" w:name="_Toc260910301"/>
      <w:r w:rsidRPr="001C631D">
        <w:rPr>
          <w:rFonts w:ascii="Arial" w:hAnsi="Arial" w:cs="Arial"/>
          <w:sz w:val="28"/>
          <w:szCs w:val="28"/>
        </w:rPr>
        <w:t>Obsah</w:t>
      </w:r>
      <w:bookmarkEnd w:id="0"/>
      <w:r w:rsidR="00AD395C" w:rsidRPr="001C631D">
        <w:rPr>
          <w:rFonts w:ascii="Arial" w:hAnsi="Arial" w:cs="Arial"/>
          <w:sz w:val="28"/>
          <w:szCs w:val="28"/>
        </w:rPr>
        <w:fldChar w:fldCharType="begin"/>
      </w:r>
      <w:r w:rsidRPr="001C631D">
        <w:rPr>
          <w:rFonts w:ascii="Arial" w:hAnsi="Arial" w:cs="Arial"/>
          <w:sz w:val="28"/>
          <w:szCs w:val="28"/>
        </w:rPr>
        <w:instrText xml:space="preserve"> TOC \o "1-3" \h \z \u </w:instrText>
      </w:r>
      <w:r w:rsidR="00AD395C" w:rsidRPr="001C631D">
        <w:rPr>
          <w:rFonts w:ascii="Arial" w:hAnsi="Arial" w:cs="Arial"/>
          <w:sz w:val="28"/>
          <w:szCs w:val="28"/>
        </w:rPr>
        <w:fldChar w:fldCharType="separate"/>
      </w:r>
    </w:p>
    <w:p w:rsidR="00796C1C" w:rsidRDefault="00B46AD3">
      <w:pPr>
        <w:pStyle w:val="Obsah1"/>
        <w:tabs>
          <w:tab w:val="left" w:pos="110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2307415" w:history="1">
        <w:r w:rsidR="00796C1C" w:rsidRPr="00492A92">
          <w:rPr>
            <w:rStyle w:val="Hypertextovodkaz"/>
            <w:rFonts w:ascii="Arial" w:hAnsi="Arial" w:cs="Arial"/>
            <w:noProof/>
          </w:rPr>
          <w:t>1.</w:t>
        </w:r>
        <w:r w:rsidR="00796C1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96C1C" w:rsidRPr="00492A92">
          <w:rPr>
            <w:rStyle w:val="Hypertextovodkaz"/>
            <w:rFonts w:ascii="Arial" w:hAnsi="Arial" w:cs="Arial"/>
            <w:noProof/>
          </w:rPr>
          <w:t>Úvod</w:t>
        </w:r>
        <w:bookmarkStart w:id="1" w:name="_GoBack"/>
        <w:bookmarkEnd w:id="1"/>
        <w:r w:rsidR="00796C1C">
          <w:rPr>
            <w:noProof/>
            <w:webHidden/>
          </w:rPr>
          <w:tab/>
        </w:r>
        <w:r w:rsidR="00796C1C">
          <w:rPr>
            <w:noProof/>
            <w:webHidden/>
          </w:rPr>
          <w:fldChar w:fldCharType="begin"/>
        </w:r>
        <w:r w:rsidR="00796C1C">
          <w:rPr>
            <w:noProof/>
            <w:webHidden/>
          </w:rPr>
          <w:instrText xml:space="preserve"> PAGEREF _Toc32307415 \h </w:instrText>
        </w:r>
        <w:r w:rsidR="00796C1C">
          <w:rPr>
            <w:noProof/>
            <w:webHidden/>
          </w:rPr>
        </w:r>
        <w:r w:rsidR="00796C1C">
          <w:rPr>
            <w:noProof/>
            <w:webHidden/>
          </w:rPr>
          <w:fldChar w:fldCharType="separate"/>
        </w:r>
        <w:r w:rsidR="00535AEC">
          <w:rPr>
            <w:noProof/>
            <w:webHidden/>
          </w:rPr>
          <w:t>2</w:t>
        </w:r>
        <w:r w:rsidR="00796C1C">
          <w:rPr>
            <w:noProof/>
            <w:webHidden/>
          </w:rPr>
          <w:fldChar w:fldCharType="end"/>
        </w:r>
      </w:hyperlink>
    </w:p>
    <w:p w:rsidR="00796C1C" w:rsidRDefault="00B46AD3">
      <w:pPr>
        <w:pStyle w:val="Obsah1"/>
        <w:tabs>
          <w:tab w:val="left" w:pos="110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2307416" w:history="1">
        <w:r w:rsidR="00796C1C" w:rsidRPr="00492A92">
          <w:rPr>
            <w:rStyle w:val="Hypertextovodkaz"/>
            <w:rFonts w:ascii="Arial" w:hAnsi="Arial" w:cs="Arial"/>
            <w:noProof/>
          </w:rPr>
          <w:t>2.</w:t>
        </w:r>
        <w:r w:rsidR="00796C1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96C1C" w:rsidRPr="00492A92">
          <w:rPr>
            <w:rStyle w:val="Hypertextovodkaz"/>
            <w:rFonts w:ascii="Arial" w:hAnsi="Arial" w:cs="Arial"/>
            <w:noProof/>
          </w:rPr>
          <w:t>OTOPNÁ TĚLESA</w:t>
        </w:r>
        <w:r w:rsidR="00796C1C">
          <w:rPr>
            <w:noProof/>
            <w:webHidden/>
          </w:rPr>
          <w:tab/>
        </w:r>
        <w:r w:rsidR="00796C1C">
          <w:rPr>
            <w:noProof/>
            <w:webHidden/>
          </w:rPr>
          <w:fldChar w:fldCharType="begin"/>
        </w:r>
        <w:r w:rsidR="00796C1C">
          <w:rPr>
            <w:noProof/>
            <w:webHidden/>
          </w:rPr>
          <w:instrText xml:space="preserve"> PAGEREF _Toc32307416 \h </w:instrText>
        </w:r>
        <w:r w:rsidR="00796C1C">
          <w:rPr>
            <w:noProof/>
            <w:webHidden/>
          </w:rPr>
        </w:r>
        <w:r w:rsidR="00796C1C">
          <w:rPr>
            <w:noProof/>
            <w:webHidden/>
          </w:rPr>
          <w:fldChar w:fldCharType="separate"/>
        </w:r>
        <w:r w:rsidR="00535AEC">
          <w:rPr>
            <w:noProof/>
            <w:webHidden/>
          </w:rPr>
          <w:t>2</w:t>
        </w:r>
        <w:r w:rsidR="00796C1C">
          <w:rPr>
            <w:noProof/>
            <w:webHidden/>
          </w:rPr>
          <w:fldChar w:fldCharType="end"/>
        </w:r>
      </w:hyperlink>
    </w:p>
    <w:p w:rsidR="00796C1C" w:rsidRDefault="00B46AD3">
      <w:pPr>
        <w:pStyle w:val="Obsah1"/>
        <w:tabs>
          <w:tab w:val="left" w:pos="110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2307417" w:history="1">
        <w:r w:rsidR="00796C1C" w:rsidRPr="00492A92">
          <w:rPr>
            <w:rStyle w:val="Hypertextovodkaz"/>
            <w:rFonts w:ascii="Arial" w:hAnsi="Arial" w:cs="Arial"/>
            <w:noProof/>
          </w:rPr>
          <w:t>3.</w:t>
        </w:r>
        <w:r w:rsidR="00796C1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96C1C" w:rsidRPr="00492A92">
          <w:rPr>
            <w:rStyle w:val="Hypertextovodkaz"/>
            <w:rFonts w:ascii="Arial" w:hAnsi="Arial" w:cs="Arial"/>
            <w:noProof/>
          </w:rPr>
          <w:t>POTRUBNÍ TRASY</w:t>
        </w:r>
        <w:r w:rsidR="00796C1C">
          <w:rPr>
            <w:noProof/>
            <w:webHidden/>
          </w:rPr>
          <w:tab/>
        </w:r>
        <w:r w:rsidR="00796C1C">
          <w:rPr>
            <w:noProof/>
            <w:webHidden/>
          </w:rPr>
          <w:fldChar w:fldCharType="begin"/>
        </w:r>
        <w:r w:rsidR="00796C1C">
          <w:rPr>
            <w:noProof/>
            <w:webHidden/>
          </w:rPr>
          <w:instrText xml:space="preserve"> PAGEREF _Toc32307417 \h </w:instrText>
        </w:r>
        <w:r w:rsidR="00796C1C">
          <w:rPr>
            <w:noProof/>
            <w:webHidden/>
          </w:rPr>
        </w:r>
        <w:r w:rsidR="00796C1C">
          <w:rPr>
            <w:noProof/>
            <w:webHidden/>
          </w:rPr>
          <w:fldChar w:fldCharType="separate"/>
        </w:r>
        <w:r w:rsidR="00535AEC">
          <w:rPr>
            <w:noProof/>
            <w:webHidden/>
          </w:rPr>
          <w:t>3</w:t>
        </w:r>
        <w:r w:rsidR="00796C1C">
          <w:rPr>
            <w:noProof/>
            <w:webHidden/>
          </w:rPr>
          <w:fldChar w:fldCharType="end"/>
        </w:r>
      </w:hyperlink>
    </w:p>
    <w:p w:rsidR="00796C1C" w:rsidRDefault="00B46AD3">
      <w:pPr>
        <w:pStyle w:val="Obsah1"/>
        <w:tabs>
          <w:tab w:val="left" w:pos="110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2307418" w:history="1">
        <w:r w:rsidR="00796C1C" w:rsidRPr="00492A92">
          <w:rPr>
            <w:rStyle w:val="Hypertextovodkaz"/>
            <w:rFonts w:ascii="Arial" w:hAnsi="Arial" w:cs="Arial"/>
            <w:noProof/>
          </w:rPr>
          <w:t>4.</w:t>
        </w:r>
        <w:r w:rsidR="00796C1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96C1C" w:rsidRPr="00492A92">
          <w:rPr>
            <w:rStyle w:val="Hypertextovodkaz"/>
            <w:rFonts w:ascii="Arial" w:hAnsi="Arial" w:cs="Arial"/>
            <w:noProof/>
          </w:rPr>
          <w:t>ARMATURY</w:t>
        </w:r>
        <w:r w:rsidR="00796C1C">
          <w:rPr>
            <w:noProof/>
            <w:webHidden/>
          </w:rPr>
          <w:tab/>
        </w:r>
        <w:r w:rsidR="00796C1C">
          <w:rPr>
            <w:noProof/>
            <w:webHidden/>
          </w:rPr>
          <w:fldChar w:fldCharType="begin"/>
        </w:r>
        <w:r w:rsidR="00796C1C">
          <w:rPr>
            <w:noProof/>
            <w:webHidden/>
          </w:rPr>
          <w:instrText xml:space="preserve"> PAGEREF _Toc32307418 \h </w:instrText>
        </w:r>
        <w:r w:rsidR="00796C1C">
          <w:rPr>
            <w:noProof/>
            <w:webHidden/>
          </w:rPr>
        </w:r>
        <w:r w:rsidR="00796C1C">
          <w:rPr>
            <w:noProof/>
            <w:webHidden/>
          </w:rPr>
          <w:fldChar w:fldCharType="separate"/>
        </w:r>
        <w:r w:rsidR="00535AEC">
          <w:rPr>
            <w:noProof/>
            <w:webHidden/>
          </w:rPr>
          <w:t>3</w:t>
        </w:r>
        <w:r w:rsidR="00796C1C">
          <w:rPr>
            <w:noProof/>
            <w:webHidden/>
          </w:rPr>
          <w:fldChar w:fldCharType="end"/>
        </w:r>
      </w:hyperlink>
    </w:p>
    <w:p w:rsidR="00796C1C" w:rsidRDefault="00B46AD3">
      <w:pPr>
        <w:pStyle w:val="Obsah1"/>
        <w:tabs>
          <w:tab w:val="left" w:pos="110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2307419" w:history="1">
        <w:r w:rsidR="00796C1C" w:rsidRPr="00492A92">
          <w:rPr>
            <w:rStyle w:val="Hypertextovodkaz"/>
            <w:rFonts w:ascii="Arial" w:hAnsi="Arial" w:cs="Arial"/>
            <w:noProof/>
          </w:rPr>
          <w:t>5.</w:t>
        </w:r>
        <w:r w:rsidR="00796C1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96C1C" w:rsidRPr="00492A92">
          <w:rPr>
            <w:rStyle w:val="Hypertextovodkaz"/>
            <w:rFonts w:ascii="Arial" w:hAnsi="Arial" w:cs="Arial"/>
            <w:noProof/>
          </w:rPr>
          <w:t>Nátěry a izolace</w:t>
        </w:r>
        <w:r w:rsidR="00796C1C">
          <w:rPr>
            <w:noProof/>
            <w:webHidden/>
          </w:rPr>
          <w:tab/>
        </w:r>
        <w:r w:rsidR="00796C1C">
          <w:rPr>
            <w:noProof/>
            <w:webHidden/>
          </w:rPr>
          <w:fldChar w:fldCharType="begin"/>
        </w:r>
        <w:r w:rsidR="00796C1C">
          <w:rPr>
            <w:noProof/>
            <w:webHidden/>
          </w:rPr>
          <w:instrText xml:space="preserve"> PAGEREF _Toc32307419 \h </w:instrText>
        </w:r>
        <w:r w:rsidR="00796C1C">
          <w:rPr>
            <w:noProof/>
            <w:webHidden/>
          </w:rPr>
        </w:r>
        <w:r w:rsidR="00796C1C">
          <w:rPr>
            <w:noProof/>
            <w:webHidden/>
          </w:rPr>
          <w:fldChar w:fldCharType="separate"/>
        </w:r>
        <w:r w:rsidR="00535AEC">
          <w:rPr>
            <w:noProof/>
            <w:webHidden/>
          </w:rPr>
          <w:t>4</w:t>
        </w:r>
        <w:r w:rsidR="00796C1C">
          <w:rPr>
            <w:noProof/>
            <w:webHidden/>
          </w:rPr>
          <w:fldChar w:fldCharType="end"/>
        </w:r>
      </w:hyperlink>
    </w:p>
    <w:p w:rsidR="00796C1C" w:rsidRDefault="00B46AD3">
      <w:pPr>
        <w:pStyle w:val="Obsah1"/>
        <w:tabs>
          <w:tab w:val="left" w:pos="110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2307420" w:history="1">
        <w:r w:rsidR="00796C1C" w:rsidRPr="00492A92">
          <w:rPr>
            <w:rStyle w:val="Hypertextovodkaz"/>
            <w:rFonts w:ascii="Arial" w:hAnsi="Arial" w:cs="Arial"/>
            <w:noProof/>
          </w:rPr>
          <w:t>6.</w:t>
        </w:r>
        <w:r w:rsidR="00796C1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96C1C" w:rsidRPr="00492A92">
          <w:rPr>
            <w:rStyle w:val="Hypertextovodkaz"/>
            <w:rFonts w:ascii="Arial" w:hAnsi="Arial" w:cs="Arial"/>
            <w:noProof/>
          </w:rPr>
          <w:t>Požadavky na PROFESE</w:t>
        </w:r>
        <w:r w:rsidR="00796C1C">
          <w:rPr>
            <w:noProof/>
            <w:webHidden/>
          </w:rPr>
          <w:tab/>
        </w:r>
        <w:r w:rsidR="00796C1C">
          <w:rPr>
            <w:noProof/>
            <w:webHidden/>
          </w:rPr>
          <w:fldChar w:fldCharType="begin"/>
        </w:r>
        <w:r w:rsidR="00796C1C">
          <w:rPr>
            <w:noProof/>
            <w:webHidden/>
          </w:rPr>
          <w:instrText xml:space="preserve"> PAGEREF _Toc32307420 \h </w:instrText>
        </w:r>
        <w:r w:rsidR="00796C1C">
          <w:rPr>
            <w:noProof/>
            <w:webHidden/>
          </w:rPr>
        </w:r>
        <w:r w:rsidR="00796C1C">
          <w:rPr>
            <w:noProof/>
            <w:webHidden/>
          </w:rPr>
          <w:fldChar w:fldCharType="separate"/>
        </w:r>
        <w:r w:rsidR="00535AEC">
          <w:rPr>
            <w:noProof/>
            <w:webHidden/>
          </w:rPr>
          <w:t>4</w:t>
        </w:r>
        <w:r w:rsidR="00796C1C">
          <w:rPr>
            <w:noProof/>
            <w:webHidden/>
          </w:rPr>
          <w:fldChar w:fldCharType="end"/>
        </w:r>
      </w:hyperlink>
    </w:p>
    <w:p w:rsidR="00796C1C" w:rsidRDefault="00B46AD3">
      <w:pPr>
        <w:pStyle w:val="Obsah1"/>
        <w:tabs>
          <w:tab w:val="left" w:pos="110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2307421" w:history="1">
        <w:r w:rsidR="00796C1C" w:rsidRPr="00492A92">
          <w:rPr>
            <w:rStyle w:val="Hypertextovodkaz"/>
            <w:rFonts w:ascii="Arial" w:hAnsi="Arial" w:cs="Arial"/>
            <w:noProof/>
          </w:rPr>
          <w:t>7.</w:t>
        </w:r>
        <w:r w:rsidR="00796C1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96C1C" w:rsidRPr="00492A92">
          <w:rPr>
            <w:rStyle w:val="Hypertextovodkaz"/>
            <w:rFonts w:ascii="Arial" w:hAnsi="Arial" w:cs="Arial"/>
            <w:noProof/>
          </w:rPr>
          <w:t>zkoušky zařízení</w:t>
        </w:r>
        <w:r w:rsidR="00796C1C">
          <w:rPr>
            <w:noProof/>
            <w:webHidden/>
          </w:rPr>
          <w:tab/>
        </w:r>
        <w:r w:rsidR="00796C1C">
          <w:rPr>
            <w:noProof/>
            <w:webHidden/>
          </w:rPr>
          <w:fldChar w:fldCharType="begin"/>
        </w:r>
        <w:r w:rsidR="00796C1C">
          <w:rPr>
            <w:noProof/>
            <w:webHidden/>
          </w:rPr>
          <w:instrText xml:space="preserve"> PAGEREF _Toc32307421 \h </w:instrText>
        </w:r>
        <w:r w:rsidR="00796C1C">
          <w:rPr>
            <w:noProof/>
            <w:webHidden/>
          </w:rPr>
        </w:r>
        <w:r w:rsidR="00796C1C">
          <w:rPr>
            <w:noProof/>
            <w:webHidden/>
          </w:rPr>
          <w:fldChar w:fldCharType="separate"/>
        </w:r>
        <w:r w:rsidR="00535AEC">
          <w:rPr>
            <w:noProof/>
            <w:webHidden/>
          </w:rPr>
          <w:t>4</w:t>
        </w:r>
        <w:r w:rsidR="00796C1C">
          <w:rPr>
            <w:noProof/>
            <w:webHidden/>
          </w:rPr>
          <w:fldChar w:fldCharType="end"/>
        </w:r>
      </w:hyperlink>
    </w:p>
    <w:p w:rsidR="00796C1C" w:rsidRDefault="00B46AD3">
      <w:pPr>
        <w:pStyle w:val="Obsah1"/>
        <w:tabs>
          <w:tab w:val="left" w:pos="110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2307422" w:history="1">
        <w:r w:rsidR="00796C1C" w:rsidRPr="00492A92">
          <w:rPr>
            <w:rStyle w:val="Hypertextovodkaz"/>
            <w:rFonts w:ascii="Arial" w:hAnsi="Arial" w:cs="Arial"/>
            <w:noProof/>
          </w:rPr>
          <w:t>8.</w:t>
        </w:r>
        <w:r w:rsidR="00796C1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96C1C" w:rsidRPr="00492A92">
          <w:rPr>
            <w:rStyle w:val="Hypertextovodkaz"/>
            <w:rFonts w:ascii="Arial" w:hAnsi="Arial" w:cs="Arial"/>
            <w:noProof/>
          </w:rPr>
          <w:t>Bezpečnost práce</w:t>
        </w:r>
        <w:r w:rsidR="00796C1C">
          <w:rPr>
            <w:noProof/>
            <w:webHidden/>
          </w:rPr>
          <w:tab/>
        </w:r>
        <w:r w:rsidR="00796C1C">
          <w:rPr>
            <w:noProof/>
            <w:webHidden/>
          </w:rPr>
          <w:fldChar w:fldCharType="begin"/>
        </w:r>
        <w:r w:rsidR="00796C1C">
          <w:rPr>
            <w:noProof/>
            <w:webHidden/>
          </w:rPr>
          <w:instrText xml:space="preserve"> PAGEREF _Toc32307422 \h </w:instrText>
        </w:r>
        <w:r w:rsidR="00796C1C">
          <w:rPr>
            <w:noProof/>
            <w:webHidden/>
          </w:rPr>
        </w:r>
        <w:r w:rsidR="00796C1C">
          <w:rPr>
            <w:noProof/>
            <w:webHidden/>
          </w:rPr>
          <w:fldChar w:fldCharType="separate"/>
        </w:r>
        <w:r w:rsidR="00535AEC">
          <w:rPr>
            <w:noProof/>
            <w:webHidden/>
          </w:rPr>
          <w:t>5</w:t>
        </w:r>
        <w:r w:rsidR="00796C1C">
          <w:rPr>
            <w:noProof/>
            <w:webHidden/>
          </w:rPr>
          <w:fldChar w:fldCharType="end"/>
        </w:r>
      </w:hyperlink>
    </w:p>
    <w:p w:rsidR="00615FDC" w:rsidRDefault="00AD395C" w:rsidP="00280142">
      <w:pPr>
        <w:ind w:firstLine="0"/>
      </w:pPr>
      <w:r w:rsidRPr="001C631D">
        <w:rPr>
          <w:rFonts w:ascii="Arial" w:hAnsi="Arial" w:cs="Arial"/>
          <w:sz w:val="28"/>
          <w:szCs w:val="28"/>
        </w:rPr>
        <w:fldChar w:fldCharType="end"/>
      </w:r>
    </w:p>
    <w:p w:rsidR="00615FDC" w:rsidRDefault="00615FDC" w:rsidP="00280142">
      <w:pPr>
        <w:ind w:firstLine="0"/>
      </w:pPr>
    </w:p>
    <w:p w:rsidR="00615FDC" w:rsidRDefault="00615FDC" w:rsidP="00280142">
      <w:pPr>
        <w:ind w:firstLine="0"/>
      </w:pPr>
    </w:p>
    <w:p w:rsidR="00615FDC" w:rsidRDefault="00615FDC" w:rsidP="00280142">
      <w:pPr>
        <w:ind w:firstLine="0"/>
      </w:pPr>
    </w:p>
    <w:p w:rsidR="00615FDC" w:rsidRDefault="00615FDC" w:rsidP="00280142">
      <w:pPr>
        <w:ind w:firstLine="0"/>
      </w:pPr>
    </w:p>
    <w:p w:rsidR="00615FDC" w:rsidRDefault="00615FDC" w:rsidP="00280142">
      <w:pPr>
        <w:ind w:firstLine="0"/>
      </w:pPr>
    </w:p>
    <w:p w:rsidR="00615FDC" w:rsidRDefault="00615FDC" w:rsidP="00280142">
      <w:pPr>
        <w:ind w:firstLine="0"/>
      </w:pPr>
    </w:p>
    <w:p w:rsidR="00615FDC" w:rsidRDefault="00615FDC" w:rsidP="00280142">
      <w:pPr>
        <w:ind w:firstLine="0"/>
      </w:pPr>
    </w:p>
    <w:p w:rsidR="00615FDC" w:rsidRDefault="00615FDC" w:rsidP="00280142">
      <w:pPr>
        <w:ind w:firstLine="0"/>
      </w:pPr>
    </w:p>
    <w:p w:rsidR="00615FDC" w:rsidRDefault="00615FDC" w:rsidP="00280142">
      <w:pPr>
        <w:ind w:firstLine="0"/>
      </w:pPr>
    </w:p>
    <w:p w:rsidR="00615FDC" w:rsidRDefault="00615FDC" w:rsidP="00280142">
      <w:pPr>
        <w:ind w:firstLine="0"/>
      </w:pPr>
    </w:p>
    <w:p w:rsidR="00615FDC" w:rsidRDefault="00615FDC" w:rsidP="00280142">
      <w:pPr>
        <w:ind w:firstLine="0"/>
      </w:pPr>
    </w:p>
    <w:p w:rsidR="00792A52" w:rsidRDefault="00792A52" w:rsidP="00280142">
      <w:pPr>
        <w:ind w:firstLine="0"/>
      </w:pPr>
    </w:p>
    <w:p w:rsidR="00615FDC" w:rsidRDefault="00615FDC" w:rsidP="00280142">
      <w:pPr>
        <w:ind w:firstLine="0"/>
      </w:pPr>
    </w:p>
    <w:p w:rsidR="00615FDC" w:rsidRDefault="00615FDC" w:rsidP="00280142">
      <w:pPr>
        <w:ind w:firstLine="0"/>
      </w:pPr>
    </w:p>
    <w:p w:rsidR="00615FDC" w:rsidRDefault="00615FDC" w:rsidP="00280142">
      <w:pPr>
        <w:ind w:firstLine="0"/>
      </w:pPr>
    </w:p>
    <w:p w:rsidR="00615FDC" w:rsidRDefault="00615FDC" w:rsidP="00280142">
      <w:pPr>
        <w:ind w:firstLine="0"/>
      </w:pPr>
    </w:p>
    <w:p w:rsidR="00615FDC" w:rsidRDefault="00615FDC" w:rsidP="00280142">
      <w:pPr>
        <w:ind w:firstLine="0"/>
      </w:pPr>
    </w:p>
    <w:p w:rsidR="00615FDC" w:rsidRDefault="00615FDC" w:rsidP="00280142">
      <w:pPr>
        <w:ind w:firstLine="0"/>
      </w:pPr>
    </w:p>
    <w:p w:rsidR="00615FDC" w:rsidRDefault="00615FDC" w:rsidP="00280142">
      <w:pPr>
        <w:ind w:firstLine="0"/>
      </w:pPr>
    </w:p>
    <w:p w:rsidR="00615FDC" w:rsidRDefault="00615FDC" w:rsidP="00280142">
      <w:pPr>
        <w:ind w:firstLine="0"/>
      </w:pPr>
    </w:p>
    <w:p w:rsidR="00615FDC" w:rsidRDefault="00615FDC" w:rsidP="00280142">
      <w:pPr>
        <w:ind w:firstLine="0"/>
      </w:pPr>
    </w:p>
    <w:p w:rsidR="00615FDC" w:rsidRDefault="00615FDC" w:rsidP="00280142">
      <w:pPr>
        <w:ind w:firstLine="0"/>
      </w:pPr>
    </w:p>
    <w:p w:rsidR="00615FDC" w:rsidRDefault="00615FDC" w:rsidP="00280142">
      <w:pPr>
        <w:ind w:firstLine="0"/>
      </w:pPr>
    </w:p>
    <w:p w:rsidR="00615FDC" w:rsidRDefault="00615FDC" w:rsidP="00280142">
      <w:pPr>
        <w:ind w:firstLine="0"/>
      </w:pPr>
    </w:p>
    <w:p w:rsidR="00615FDC" w:rsidRDefault="00615FDC" w:rsidP="00280142">
      <w:pPr>
        <w:ind w:firstLine="0"/>
      </w:pPr>
    </w:p>
    <w:p w:rsidR="00615FDC" w:rsidRDefault="00615FDC" w:rsidP="00280142">
      <w:pPr>
        <w:ind w:firstLine="0"/>
      </w:pPr>
    </w:p>
    <w:p w:rsidR="001C631D" w:rsidRDefault="001C631D" w:rsidP="00280142">
      <w:pPr>
        <w:ind w:firstLine="0"/>
      </w:pPr>
    </w:p>
    <w:p w:rsidR="001C631D" w:rsidRDefault="001C631D" w:rsidP="00280142">
      <w:pPr>
        <w:ind w:firstLine="0"/>
      </w:pPr>
    </w:p>
    <w:p w:rsidR="001C631D" w:rsidRDefault="001C631D" w:rsidP="00280142">
      <w:pPr>
        <w:ind w:firstLine="0"/>
      </w:pPr>
    </w:p>
    <w:p w:rsidR="001C631D" w:rsidRDefault="001C631D" w:rsidP="00280142">
      <w:pPr>
        <w:ind w:firstLine="0"/>
      </w:pPr>
    </w:p>
    <w:p w:rsidR="004A0DFA" w:rsidRDefault="004A0DFA" w:rsidP="00280142">
      <w:pPr>
        <w:ind w:firstLine="0"/>
      </w:pPr>
    </w:p>
    <w:p w:rsidR="004A0DFA" w:rsidRDefault="004A0DFA" w:rsidP="00280142">
      <w:pPr>
        <w:ind w:firstLine="0"/>
      </w:pPr>
    </w:p>
    <w:p w:rsidR="00615FDC" w:rsidRDefault="00615FDC" w:rsidP="00280142">
      <w:pPr>
        <w:ind w:firstLine="0"/>
      </w:pPr>
    </w:p>
    <w:p w:rsidR="00920FAB" w:rsidRDefault="00920FAB" w:rsidP="00280142">
      <w:pPr>
        <w:ind w:firstLine="0"/>
      </w:pPr>
    </w:p>
    <w:p w:rsidR="00920FAB" w:rsidRDefault="00920FAB" w:rsidP="00280142">
      <w:pPr>
        <w:ind w:firstLine="0"/>
      </w:pPr>
    </w:p>
    <w:p w:rsidR="00615FDC" w:rsidRDefault="00615FDC" w:rsidP="00280142">
      <w:pPr>
        <w:ind w:firstLine="0"/>
      </w:pPr>
    </w:p>
    <w:p w:rsidR="0010771E" w:rsidRPr="00293AF9" w:rsidRDefault="0010771E" w:rsidP="00280142">
      <w:pPr>
        <w:pStyle w:val="Nadpis1"/>
        <w:ind w:left="0" w:firstLine="0"/>
        <w:rPr>
          <w:rFonts w:ascii="Arial" w:hAnsi="Arial" w:cs="Arial"/>
          <w:sz w:val="24"/>
          <w:szCs w:val="24"/>
        </w:rPr>
      </w:pPr>
      <w:bookmarkStart w:id="2" w:name="_Toc498003715"/>
      <w:bookmarkStart w:id="3" w:name="_Toc32307415"/>
      <w:r w:rsidRPr="00293AF9">
        <w:rPr>
          <w:rFonts w:ascii="Arial" w:hAnsi="Arial" w:cs="Arial"/>
          <w:sz w:val="24"/>
          <w:szCs w:val="24"/>
        </w:rPr>
        <w:lastRenderedPageBreak/>
        <w:t>Úvod</w:t>
      </w:r>
      <w:bookmarkEnd w:id="2"/>
      <w:bookmarkEnd w:id="3"/>
    </w:p>
    <w:p w:rsidR="00E66B4B" w:rsidRPr="0096766E" w:rsidRDefault="00E66B4B" w:rsidP="00E66B4B">
      <w:pPr>
        <w:tabs>
          <w:tab w:val="right" w:pos="7371"/>
        </w:tabs>
        <w:ind w:firstLine="0"/>
        <w:rPr>
          <w:rFonts w:ascii="Arial" w:eastAsia="MS Mincho" w:hAnsi="Arial" w:cs="Arial"/>
          <w:sz w:val="22"/>
          <w:szCs w:val="22"/>
        </w:rPr>
      </w:pPr>
      <w:bookmarkStart w:id="4" w:name="_Toc197336647"/>
      <w:bookmarkStart w:id="5" w:name="_Toc498003716"/>
      <w:r w:rsidRPr="005B1241">
        <w:rPr>
          <w:rFonts w:ascii="Arial" w:eastAsia="MS Mincho" w:hAnsi="Arial" w:cs="Arial"/>
          <w:sz w:val="22"/>
          <w:szCs w:val="22"/>
        </w:rPr>
        <w:t xml:space="preserve">Projektová dokumentace </w:t>
      </w:r>
      <w:r w:rsidR="004A0DFA">
        <w:rPr>
          <w:rFonts w:ascii="Arial" w:eastAsia="MS Mincho" w:hAnsi="Arial" w:cs="Arial"/>
          <w:sz w:val="22"/>
          <w:szCs w:val="22"/>
        </w:rPr>
        <w:t xml:space="preserve">pro provedení stavby </w:t>
      </w:r>
      <w:r w:rsidRPr="005B1241">
        <w:rPr>
          <w:rFonts w:ascii="Arial" w:eastAsia="MS Mincho" w:hAnsi="Arial" w:cs="Arial"/>
          <w:sz w:val="22"/>
          <w:szCs w:val="22"/>
        </w:rPr>
        <w:t xml:space="preserve">řeší </w:t>
      </w:r>
      <w:r w:rsidR="004A0DFA">
        <w:rPr>
          <w:rFonts w:ascii="Arial" w:eastAsia="MS Mincho" w:hAnsi="Arial" w:cs="Arial"/>
          <w:sz w:val="22"/>
          <w:szCs w:val="22"/>
        </w:rPr>
        <w:t xml:space="preserve">v rámci rekonstrukce v Nemocnici Písek, a.s., části 2.NP budovy L </w:t>
      </w:r>
      <w:r w:rsidRPr="005B1241">
        <w:rPr>
          <w:rFonts w:ascii="Arial" w:eastAsia="MS Mincho" w:hAnsi="Arial" w:cs="Arial"/>
          <w:sz w:val="22"/>
          <w:szCs w:val="22"/>
        </w:rPr>
        <w:t>výměnu stávajících článkových otopných těles</w:t>
      </w:r>
      <w:r w:rsidR="004A0DFA">
        <w:rPr>
          <w:rFonts w:ascii="Arial" w:eastAsia="MS Mincho" w:hAnsi="Arial" w:cs="Arial"/>
          <w:sz w:val="22"/>
          <w:szCs w:val="22"/>
        </w:rPr>
        <w:t xml:space="preserve"> </w:t>
      </w:r>
      <w:r w:rsidR="004A0DFA" w:rsidRPr="0096766E">
        <w:rPr>
          <w:rFonts w:ascii="Arial" w:eastAsia="MS Mincho" w:hAnsi="Arial" w:cs="Arial"/>
          <w:sz w:val="22"/>
          <w:szCs w:val="22"/>
        </w:rPr>
        <w:t>– východní fasáda</w:t>
      </w:r>
      <w:r w:rsidR="000C434B" w:rsidRPr="0096766E">
        <w:rPr>
          <w:rFonts w:ascii="Arial" w:eastAsia="MS Mincho" w:hAnsi="Arial" w:cs="Arial"/>
          <w:sz w:val="22"/>
          <w:szCs w:val="22"/>
        </w:rPr>
        <w:t xml:space="preserve"> a v nově vzniklých pokojích a hygienickém zázemí – západní fasáda</w:t>
      </w:r>
      <w:r w:rsidR="004A0DFA" w:rsidRPr="0096766E">
        <w:rPr>
          <w:rFonts w:ascii="Arial" w:eastAsia="MS Mincho" w:hAnsi="Arial" w:cs="Arial"/>
          <w:sz w:val="22"/>
          <w:szCs w:val="22"/>
        </w:rPr>
        <w:t>.</w:t>
      </w:r>
    </w:p>
    <w:p w:rsidR="00E66B4B" w:rsidRDefault="00E66B4B" w:rsidP="00E66B4B">
      <w:pPr>
        <w:widowControl w:val="0"/>
        <w:ind w:firstLine="0"/>
        <w:rPr>
          <w:rFonts w:ascii="Arial" w:hAnsi="Arial"/>
          <w:sz w:val="22"/>
        </w:rPr>
      </w:pPr>
      <w:r w:rsidRPr="0096766E">
        <w:rPr>
          <w:rFonts w:ascii="Arial" w:hAnsi="Arial"/>
          <w:sz w:val="22"/>
        </w:rPr>
        <w:t>Podkladem pro zpracování této PD byly půdorysy a řezy stavební části objektu</w:t>
      </w:r>
      <w:r w:rsidRPr="000F3AB4">
        <w:rPr>
          <w:rFonts w:ascii="Arial" w:hAnsi="Arial"/>
          <w:sz w:val="22"/>
        </w:rPr>
        <w:t>, konzultační a koordinační jednáními se zpracovateli ostatních profesí.</w:t>
      </w:r>
    </w:p>
    <w:p w:rsidR="00E66B4B" w:rsidRDefault="00E66B4B" w:rsidP="00E66B4B">
      <w:pPr>
        <w:widowControl w:val="0"/>
        <w:ind w:firstLine="0"/>
        <w:rPr>
          <w:rFonts w:ascii="Arial" w:hAnsi="Arial"/>
          <w:sz w:val="22"/>
        </w:rPr>
      </w:pPr>
    </w:p>
    <w:p w:rsidR="00E66B4B" w:rsidRPr="000F3AB4" w:rsidRDefault="00E66B4B" w:rsidP="00E66B4B">
      <w:pPr>
        <w:widowControl w:val="0"/>
        <w:ind w:firstLine="0"/>
        <w:rPr>
          <w:rFonts w:ascii="Arial" w:hAnsi="Arial"/>
          <w:sz w:val="22"/>
        </w:rPr>
      </w:pPr>
      <w:r w:rsidRPr="000F3AB4">
        <w:rPr>
          <w:rFonts w:ascii="Arial" w:hAnsi="Arial"/>
          <w:sz w:val="22"/>
        </w:rPr>
        <w:t xml:space="preserve">Projektová dokumentace bude provedena v souladu s příslušnými platnými normami a předpisy </w:t>
      </w:r>
      <w:r>
        <w:rPr>
          <w:rFonts w:ascii="Arial" w:hAnsi="Arial"/>
          <w:sz w:val="22"/>
        </w:rPr>
        <w:t xml:space="preserve">platnými v České republice, </w:t>
      </w:r>
      <w:r w:rsidRPr="000F3AB4">
        <w:rPr>
          <w:rFonts w:ascii="Arial" w:hAnsi="Arial"/>
          <w:sz w:val="22"/>
        </w:rPr>
        <w:t>zejména:</w:t>
      </w:r>
    </w:p>
    <w:p w:rsidR="00E66B4B" w:rsidRPr="005A5F6F" w:rsidRDefault="00E66B4B" w:rsidP="00E66B4B">
      <w:pPr>
        <w:widowControl w:val="0"/>
        <w:numPr>
          <w:ilvl w:val="0"/>
          <w:numId w:val="5"/>
        </w:numPr>
        <w:ind w:left="0" w:firstLine="0"/>
        <w:rPr>
          <w:rFonts w:ascii="Arial" w:hAnsi="Arial"/>
          <w:sz w:val="22"/>
        </w:rPr>
      </w:pPr>
      <w:r w:rsidRPr="005A5F6F">
        <w:rPr>
          <w:rFonts w:ascii="Arial" w:hAnsi="Arial"/>
          <w:sz w:val="22"/>
        </w:rPr>
        <w:t>ČSN 13 0010/90</w:t>
      </w:r>
      <w:r w:rsidRPr="005A5F6F">
        <w:rPr>
          <w:rFonts w:ascii="Arial" w:hAnsi="Arial"/>
          <w:sz w:val="22"/>
        </w:rPr>
        <w:tab/>
      </w:r>
      <w:r w:rsidRPr="005A5F6F">
        <w:rPr>
          <w:rFonts w:ascii="Arial" w:hAnsi="Arial"/>
          <w:sz w:val="22"/>
        </w:rPr>
        <w:tab/>
        <w:t>- Jmenovité tlaky a pracovní přetlaky</w:t>
      </w:r>
    </w:p>
    <w:p w:rsidR="00E66B4B" w:rsidRPr="005A5F6F" w:rsidRDefault="00E66B4B" w:rsidP="00E66B4B">
      <w:pPr>
        <w:widowControl w:val="0"/>
        <w:numPr>
          <w:ilvl w:val="0"/>
          <w:numId w:val="5"/>
        </w:numPr>
        <w:ind w:left="0" w:firstLine="0"/>
        <w:rPr>
          <w:rFonts w:ascii="Arial" w:hAnsi="Arial"/>
          <w:sz w:val="22"/>
        </w:rPr>
      </w:pPr>
      <w:r w:rsidRPr="005A5F6F">
        <w:rPr>
          <w:rFonts w:ascii="Arial" w:hAnsi="Arial"/>
          <w:sz w:val="22"/>
        </w:rPr>
        <w:t>ČSN 13 0072/91</w:t>
      </w:r>
      <w:r w:rsidRPr="005A5F6F">
        <w:rPr>
          <w:rFonts w:ascii="Arial" w:hAnsi="Arial"/>
          <w:sz w:val="22"/>
        </w:rPr>
        <w:tab/>
      </w:r>
      <w:r w:rsidRPr="005A5F6F">
        <w:rPr>
          <w:rFonts w:ascii="Arial" w:hAnsi="Arial"/>
          <w:sz w:val="22"/>
        </w:rPr>
        <w:tab/>
        <w:t>- Označování potrubí podle provozní tekutiny</w:t>
      </w:r>
    </w:p>
    <w:p w:rsidR="00E66B4B" w:rsidRPr="005A5F6F" w:rsidRDefault="00E66B4B" w:rsidP="00E66B4B">
      <w:pPr>
        <w:widowControl w:val="0"/>
        <w:numPr>
          <w:ilvl w:val="0"/>
          <w:numId w:val="5"/>
        </w:numPr>
        <w:ind w:left="0" w:firstLine="0"/>
        <w:rPr>
          <w:rFonts w:ascii="Arial" w:hAnsi="Arial"/>
          <w:sz w:val="22"/>
        </w:rPr>
      </w:pPr>
      <w:r w:rsidRPr="005A5F6F">
        <w:rPr>
          <w:rFonts w:ascii="Arial" w:hAnsi="Arial"/>
          <w:sz w:val="22"/>
        </w:rPr>
        <w:t>ČSN ISO 3864/95</w:t>
      </w:r>
      <w:r w:rsidRPr="005A5F6F">
        <w:rPr>
          <w:rFonts w:ascii="Arial" w:hAnsi="Arial"/>
          <w:sz w:val="22"/>
        </w:rPr>
        <w:tab/>
      </w:r>
      <w:r w:rsidRPr="005A5F6F">
        <w:rPr>
          <w:rFonts w:ascii="Arial" w:hAnsi="Arial"/>
          <w:sz w:val="22"/>
        </w:rPr>
        <w:tab/>
        <w:t>- Bezpečnostní barvy a bezpečnostní značky</w:t>
      </w:r>
    </w:p>
    <w:p w:rsidR="00E66B4B" w:rsidRPr="005A5F6F" w:rsidRDefault="00E66B4B" w:rsidP="00E66B4B">
      <w:pPr>
        <w:widowControl w:val="0"/>
        <w:numPr>
          <w:ilvl w:val="0"/>
          <w:numId w:val="5"/>
        </w:numPr>
        <w:ind w:left="0" w:firstLine="0"/>
        <w:rPr>
          <w:rFonts w:ascii="Arial" w:hAnsi="Arial"/>
          <w:sz w:val="22"/>
        </w:rPr>
      </w:pPr>
      <w:r w:rsidRPr="005A5F6F">
        <w:rPr>
          <w:rFonts w:ascii="Arial" w:hAnsi="Arial"/>
          <w:sz w:val="22"/>
        </w:rPr>
        <w:t>ČSN 13 1075/91</w:t>
      </w:r>
      <w:r w:rsidRPr="005A5F6F">
        <w:rPr>
          <w:rFonts w:ascii="Arial" w:hAnsi="Arial"/>
          <w:sz w:val="22"/>
        </w:rPr>
        <w:tab/>
      </w:r>
      <w:r w:rsidRPr="005A5F6F">
        <w:rPr>
          <w:rFonts w:ascii="Arial" w:hAnsi="Arial"/>
          <w:sz w:val="22"/>
        </w:rPr>
        <w:tab/>
        <w:t>- Úprava konců součástí potrubí pro svařování</w:t>
      </w:r>
    </w:p>
    <w:p w:rsidR="00E66B4B" w:rsidRPr="005A5F6F" w:rsidRDefault="00E66B4B" w:rsidP="00E66B4B">
      <w:pPr>
        <w:widowControl w:val="0"/>
        <w:numPr>
          <w:ilvl w:val="0"/>
          <w:numId w:val="5"/>
        </w:numPr>
        <w:ind w:left="0" w:firstLine="0"/>
        <w:rPr>
          <w:rFonts w:ascii="Arial" w:hAnsi="Arial"/>
          <w:sz w:val="22"/>
        </w:rPr>
      </w:pPr>
      <w:r w:rsidRPr="005A5F6F">
        <w:rPr>
          <w:rFonts w:ascii="Arial" w:hAnsi="Arial"/>
          <w:sz w:val="22"/>
        </w:rPr>
        <w:t>ČSN 13 1030/91</w:t>
      </w:r>
      <w:r w:rsidRPr="005A5F6F">
        <w:rPr>
          <w:rFonts w:ascii="Arial" w:hAnsi="Arial"/>
          <w:sz w:val="22"/>
        </w:rPr>
        <w:tab/>
      </w:r>
      <w:r w:rsidRPr="005A5F6F">
        <w:rPr>
          <w:rFonts w:ascii="Arial" w:hAnsi="Arial"/>
          <w:sz w:val="22"/>
        </w:rPr>
        <w:tab/>
        <w:t>- Bezešvé ocelové trubky pro potrubí</w:t>
      </w:r>
    </w:p>
    <w:p w:rsidR="00E66B4B" w:rsidRPr="005A5F6F" w:rsidRDefault="00E66B4B" w:rsidP="00E66B4B">
      <w:pPr>
        <w:widowControl w:val="0"/>
        <w:numPr>
          <w:ilvl w:val="0"/>
          <w:numId w:val="5"/>
        </w:numPr>
        <w:ind w:left="0" w:firstLine="0"/>
        <w:rPr>
          <w:rFonts w:ascii="Arial" w:hAnsi="Arial"/>
          <w:sz w:val="22"/>
        </w:rPr>
      </w:pPr>
      <w:r w:rsidRPr="005A5F6F">
        <w:rPr>
          <w:rFonts w:ascii="Arial" w:hAnsi="Arial"/>
          <w:sz w:val="22"/>
        </w:rPr>
        <w:t>ČSN 06 0310</w:t>
      </w:r>
      <w:r w:rsidRPr="005A5F6F">
        <w:rPr>
          <w:rFonts w:ascii="Arial" w:hAnsi="Arial"/>
          <w:sz w:val="22"/>
        </w:rPr>
        <w:tab/>
      </w:r>
      <w:r w:rsidRPr="005A5F6F">
        <w:rPr>
          <w:rFonts w:ascii="Arial" w:hAnsi="Arial"/>
          <w:sz w:val="22"/>
        </w:rPr>
        <w:tab/>
      </w:r>
      <w:r w:rsidRPr="005A5F6F">
        <w:rPr>
          <w:rFonts w:ascii="Arial" w:hAnsi="Arial"/>
          <w:sz w:val="22"/>
        </w:rPr>
        <w:tab/>
        <w:t>- Ústřední vytápění – projektování a montáž</w:t>
      </w:r>
    </w:p>
    <w:p w:rsidR="00E66B4B" w:rsidRPr="005A5F6F" w:rsidRDefault="00E66B4B" w:rsidP="00E66B4B">
      <w:pPr>
        <w:widowControl w:val="0"/>
        <w:numPr>
          <w:ilvl w:val="0"/>
          <w:numId w:val="5"/>
        </w:numPr>
        <w:ind w:left="0" w:firstLine="0"/>
        <w:rPr>
          <w:rFonts w:ascii="Arial" w:hAnsi="Arial"/>
          <w:sz w:val="22"/>
        </w:rPr>
      </w:pPr>
      <w:r w:rsidRPr="005A5F6F">
        <w:rPr>
          <w:rFonts w:ascii="Arial" w:hAnsi="Arial"/>
          <w:sz w:val="22"/>
        </w:rPr>
        <w:t xml:space="preserve">ČSN 06 </w:t>
      </w:r>
      <w:smartTag w:uri="urn:schemas-microsoft-com:office:smarttags" w:element="metricconverter">
        <w:smartTagPr>
          <w:attr w:name="ProductID" w:val="0320 a"/>
        </w:smartTagPr>
        <w:r w:rsidRPr="005A5F6F">
          <w:rPr>
            <w:rFonts w:ascii="Arial" w:hAnsi="Arial"/>
            <w:sz w:val="22"/>
          </w:rPr>
          <w:t>0320 a</w:t>
        </w:r>
      </w:smartTag>
      <w:r w:rsidRPr="005A5F6F">
        <w:rPr>
          <w:rFonts w:ascii="Arial" w:hAnsi="Arial"/>
          <w:sz w:val="22"/>
        </w:rPr>
        <w:t xml:space="preserve"> H 132 98 </w:t>
      </w:r>
      <w:r w:rsidRPr="005A5F6F">
        <w:rPr>
          <w:rFonts w:ascii="Arial" w:hAnsi="Arial"/>
          <w:sz w:val="22"/>
        </w:rPr>
        <w:tab/>
        <w:t>- Ohřívání TUV – navrhování a projektování</w:t>
      </w:r>
    </w:p>
    <w:p w:rsidR="00E66B4B" w:rsidRPr="005A5F6F" w:rsidRDefault="00E66B4B" w:rsidP="00E66B4B">
      <w:pPr>
        <w:widowControl w:val="0"/>
        <w:numPr>
          <w:ilvl w:val="0"/>
          <w:numId w:val="5"/>
        </w:numPr>
        <w:ind w:left="0" w:firstLine="0"/>
        <w:rPr>
          <w:rFonts w:ascii="Arial" w:hAnsi="Arial"/>
          <w:sz w:val="22"/>
        </w:rPr>
      </w:pPr>
      <w:r w:rsidRPr="005A5F6F">
        <w:rPr>
          <w:rFonts w:ascii="Arial" w:hAnsi="Arial"/>
          <w:sz w:val="22"/>
        </w:rPr>
        <w:t xml:space="preserve">ČSN 06 </w:t>
      </w:r>
      <w:smartTag w:uri="urn:schemas-microsoft-com:office:smarttags" w:element="metricconverter">
        <w:smartTagPr>
          <w:attr w:name="ProductID" w:val="0830 a"/>
        </w:smartTagPr>
        <w:r w:rsidRPr="005A5F6F">
          <w:rPr>
            <w:rFonts w:ascii="Arial" w:hAnsi="Arial"/>
            <w:sz w:val="22"/>
          </w:rPr>
          <w:t>0830 a</w:t>
        </w:r>
      </w:smartTag>
      <w:r w:rsidRPr="005A5F6F">
        <w:rPr>
          <w:rFonts w:ascii="Arial" w:hAnsi="Arial"/>
          <w:sz w:val="22"/>
        </w:rPr>
        <w:t xml:space="preserve"> H 131 96 </w:t>
      </w:r>
      <w:r w:rsidRPr="005A5F6F">
        <w:rPr>
          <w:rFonts w:ascii="Arial" w:hAnsi="Arial"/>
          <w:sz w:val="22"/>
        </w:rPr>
        <w:tab/>
        <w:t>- Zabezpečovací zařízení pro ústřední vytápění a</w:t>
      </w:r>
    </w:p>
    <w:p w:rsidR="00E66B4B" w:rsidRPr="005A5F6F" w:rsidRDefault="00E66B4B" w:rsidP="00E66B4B">
      <w:pPr>
        <w:ind w:firstLine="0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  </w:t>
      </w:r>
      <w:r w:rsidRPr="005A5F6F">
        <w:rPr>
          <w:rFonts w:ascii="Arial" w:hAnsi="Arial"/>
          <w:sz w:val="22"/>
        </w:rPr>
        <w:t>ohřívání užit</w:t>
      </w:r>
      <w:r w:rsidR="00B12706">
        <w:rPr>
          <w:rFonts w:ascii="Arial" w:hAnsi="Arial"/>
          <w:sz w:val="22"/>
        </w:rPr>
        <w:t xml:space="preserve">kové </w:t>
      </w:r>
      <w:r w:rsidRPr="005A5F6F">
        <w:rPr>
          <w:rFonts w:ascii="Arial" w:hAnsi="Arial"/>
          <w:sz w:val="22"/>
        </w:rPr>
        <w:t xml:space="preserve">vody      </w:t>
      </w:r>
    </w:p>
    <w:p w:rsidR="00E66B4B" w:rsidRDefault="00E66B4B" w:rsidP="00E66B4B">
      <w:pPr>
        <w:widowControl w:val="0"/>
        <w:numPr>
          <w:ilvl w:val="0"/>
          <w:numId w:val="5"/>
        </w:numPr>
        <w:ind w:left="0" w:firstLine="0"/>
        <w:rPr>
          <w:rFonts w:ascii="Arial" w:hAnsi="Arial"/>
          <w:sz w:val="22"/>
        </w:rPr>
      </w:pPr>
      <w:r w:rsidRPr="005A5F6F">
        <w:rPr>
          <w:rFonts w:ascii="Arial" w:hAnsi="Arial"/>
          <w:sz w:val="22"/>
        </w:rPr>
        <w:t>ČSN 73 0540</w:t>
      </w:r>
      <w:r w:rsidRPr="005A5F6F">
        <w:rPr>
          <w:rFonts w:ascii="Arial" w:hAnsi="Arial"/>
          <w:sz w:val="22"/>
        </w:rPr>
        <w:tab/>
      </w:r>
      <w:r w:rsidRPr="005A5F6F">
        <w:rPr>
          <w:rFonts w:ascii="Arial" w:hAnsi="Arial"/>
          <w:sz w:val="22"/>
        </w:rPr>
        <w:tab/>
      </w:r>
      <w:r w:rsidRPr="005A5F6F">
        <w:rPr>
          <w:rFonts w:ascii="Arial" w:hAnsi="Arial"/>
          <w:sz w:val="22"/>
        </w:rPr>
        <w:tab/>
        <w:t>- Tepelná ochrana budov</w:t>
      </w:r>
    </w:p>
    <w:p w:rsidR="00B12706" w:rsidRDefault="00E66B4B" w:rsidP="00E66B4B">
      <w:pPr>
        <w:widowControl w:val="0"/>
        <w:numPr>
          <w:ilvl w:val="0"/>
          <w:numId w:val="5"/>
        </w:numPr>
        <w:ind w:left="0" w:firstLine="0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06 1008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- </w:t>
      </w:r>
      <w:r w:rsidRPr="005A5F6F">
        <w:rPr>
          <w:rFonts w:ascii="Arial" w:hAnsi="Arial"/>
          <w:sz w:val="22"/>
        </w:rPr>
        <w:t xml:space="preserve">Požární ochrana při instalaci a používání tepel. </w:t>
      </w:r>
    </w:p>
    <w:p w:rsidR="00E66B4B" w:rsidRPr="00B12706" w:rsidRDefault="00B12706" w:rsidP="00B12706">
      <w:pPr>
        <w:widowControl w:val="0"/>
        <w:ind w:left="3540" w:firstLine="708"/>
        <w:rPr>
          <w:rFonts w:ascii="Arial" w:hAnsi="Arial"/>
          <w:sz w:val="22"/>
        </w:rPr>
      </w:pPr>
      <w:r w:rsidRPr="00B12706">
        <w:rPr>
          <w:rFonts w:ascii="Arial" w:hAnsi="Arial"/>
          <w:sz w:val="22"/>
        </w:rPr>
        <w:t>s</w:t>
      </w:r>
      <w:r w:rsidR="00E66B4B" w:rsidRPr="00B12706">
        <w:rPr>
          <w:rFonts w:ascii="Arial" w:hAnsi="Arial"/>
          <w:sz w:val="22"/>
        </w:rPr>
        <w:t>potřebičů</w:t>
      </w:r>
    </w:p>
    <w:p w:rsidR="00B12706" w:rsidRDefault="00E66B4B" w:rsidP="00E66B4B">
      <w:pPr>
        <w:widowControl w:val="0"/>
        <w:numPr>
          <w:ilvl w:val="0"/>
          <w:numId w:val="5"/>
        </w:numPr>
        <w:ind w:left="0" w:firstLine="0"/>
        <w:rPr>
          <w:rFonts w:ascii="Arial" w:hAnsi="Arial"/>
          <w:sz w:val="22"/>
        </w:rPr>
      </w:pPr>
      <w:r w:rsidRPr="005A5F6F">
        <w:rPr>
          <w:rFonts w:ascii="Arial" w:hAnsi="Arial"/>
          <w:sz w:val="22"/>
        </w:rPr>
        <w:t>ČSN EN 12831</w:t>
      </w:r>
      <w:r w:rsidRPr="005A5F6F">
        <w:rPr>
          <w:rFonts w:ascii="Arial" w:hAnsi="Arial"/>
          <w:sz w:val="22"/>
        </w:rPr>
        <w:tab/>
      </w:r>
      <w:r w:rsidRPr="005A5F6F">
        <w:rPr>
          <w:rFonts w:ascii="Arial" w:hAnsi="Arial"/>
          <w:sz w:val="22"/>
        </w:rPr>
        <w:tab/>
      </w:r>
      <w:r w:rsidRPr="005A5F6F">
        <w:rPr>
          <w:rFonts w:ascii="Arial" w:hAnsi="Arial"/>
          <w:sz w:val="22"/>
        </w:rPr>
        <w:tab/>
        <w:t>- Tepelné soustavy v</w:t>
      </w:r>
      <w:r w:rsidR="00B12706">
        <w:rPr>
          <w:rFonts w:ascii="Arial" w:hAnsi="Arial"/>
          <w:sz w:val="22"/>
        </w:rPr>
        <w:t> </w:t>
      </w:r>
      <w:r w:rsidRPr="005A5F6F">
        <w:rPr>
          <w:rFonts w:ascii="Arial" w:hAnsi="Arial"/>
          <w:sz w:val="22"/>
        </w:rPr>
        <w:t>budovách</w:t>
      </w:r>
      <w:r w:rsidR="00B12706">
        <w:rPr>
          <w:rFonts w:ascii="Arial" w:hAnsi="Arial"/>
          <w:sz w:val="22"/>
        </w:rPr>
        <w:t xml:space="preserve"> </w:t>
      </w:r>
      <w:r w:rsidRPr="005A5F6F">
        <w:rPr>
          <w:rFonts w:ascii="Arial" w:hAnsi="Arial"/>
          <w:sz w:val="22"/>
        </w:rPr>
        <w:t>-</w:t>
      </w:r>
      <w:r w:rsidR="00B12706">
        <w:rPr>
          <w:rFonts w:ascii="Arial" w:hAnsi="Arial"/>
          <w:sz w:val="22"/>
        </w:rPr>
        <w:t xml:space="preserve"> </w:t>
      </w:r>
      <w:r w:rsidRPr="005A5F6F">
        <w:rPr>
          <w:rFonts w:ascii="Arial" w:hAnsi="Arial"/>
          <w:sz w:val="22"/>
        </w:rPr>
        <w:t xml:space="preserve">Výpočet </w:t>
      </w:r>
    </w:p>
    <w:p w:rsidR="00E66B4B" w:rsidRPr="005A5F6F" w:rsidRDefault="00E66B4B" w:rsidP="00B12706">
      <w:pPr>
        <w:widowControl w:val="0"/>
        <w:ind w:left="3540" w:firstLine="708"/>
        <w:rPr>
          <w:rFonts w:ascii="Arial" w:hAnsi="Arial"/>
          <w:sz w:val="22"/>
        </w:rPr>
      </w:pPr>
      <w:r w:rsidRPr="005A5F6F">
        <w:rPr>
          <w:rFonts w:ascii="Arial" w:hAnsi="Arial"/>
          <w:sz w:val="22"/>
        </w:rPr>
        <w:t>tepelného výkonu</w:t>
      </w:r>
    </w:p>
    <w:p w:rsidR="00E66B4B" w:rsidRPr="005A5F6F" w:rsidRDefault="00E66B4B" w:rsidP="00E66B4B">
      <w:pPr>
        <w:widowControl w:val="0"/>
        <w:numPr>
          <w:ilvl w:val="0"/>
          <w:numId w:val="6"/>
        </w:numPr>
        <w:ind w:left="0" w:firstLine="0"/>
        <w:rPr>
          <w:rFonts w:ascii="Arial" w:hAnsi="Arial"/>
          <w:sz w:val="22"/>
        </w:rPr>
      </w:pPr>
      <w:r w:rsidRPr="005A5F6F">
        <w:rPr>
          <w:rFonts w:ascii="Arial" w:hAnsi="Arial"/>
          <w:sz w:val="22"/>
        </w:rPr>
        <w:t>Vyhláška ČÚBP a ČBÚ č.18/1979 Sb., kterou se určují vyhrazená tlaková zařízení a stanoví některé podmínky k zajištění jejich bezpečnosti</w:t>
      </w:r>
    </w:p>
    <w:p w:rsidR="00E66B4B" w:rsidRPr="005A5F6F" w:rsidRDefault="00E66B4B" w:rsidP="00E66B4B">
      <w:pPr>
        <w:widowControl w:val="0"/>
        <w:numPr>
          <w:ilvl w:val="0"/>
          <w:numId w:val="6"/>
        </w:numPr>
        <w:ind w:left="0" w:firstLine="0"/>
        <w:rPr>
          <w:rFonts w:ascii="Arial" w:hAnsi="Arial"/>
          <w:sz w:val="22"/>
        </w:rPr>
      </w:pPr>
      <w:r w:rsidRPr="005A5F6F">
        <w:rPr>
          <w:rFonts w:ascii="Arial" w:hAnsi="Arial"/>
          <w:sz w:val="22"/>
        </w:rPr>
        <w:t>Vyhláška ČÚBP č.48/1982 Sb., kterou se stanoví základní požadavky k zajištění bezpečnosti práce a technických zařízení</w:t>
      </w:r>
    </w:p>
    <w:p w:rsidR="00E66B4B" w:rsidRPr="005A5F6F" w:rsidRDefault="00E66B4B" w:rsidP="00E66B4B">
      <w:pPr>
        <w:widowControl w:val="0"/>
        <w:numPr>
          <w:ilvl w:val="0"/>
          <w:numId w:val="6"/>
        </w:numPr>
        <w:ind w:left="0" w:firstLine="0"/>
        <w:rPr>
          <w:rFonts w:ascii="Arial" w:hAnsi="Arial"/>
          <w:sz w:val="22"/>
        </w:rPr>
      </w:pPr>
      <w:r w:rsidRPr="005A5F6F">
        <w:rPr>
          <w:rFonts w:ascii="Arial" w:hAnsi="Arial"/>
          <w:sz w:val="22"/>
        </w:rPr>
        <w:t>Vyhláška ČÚBP č.324/1990 Sb., kterou se stanoví základní požadavky k zajištění bezpečnosti práce</w:t>
      </w:r>
    </w:p>
    <w:p w:rsidR="00E66B4B" w:rsidRPr="005A5F6F" w:rsidRDefault="00E66B4B" w:rsidP="00E66B4B">
      <w:pPr>
        <w:ind w:firstLine="0"/>
        <w:rPr>
          <w:rFonts w:ascii="Arial" w:hAnsi="Arial"/>
          <w:sz w:val="22"/>
        </w:rPr>
      </w:pPr>
      <w:r w:rsidRPr="005A5F6F">
        <w:rPr>
          <w:rFonts w:ascii="Arial" w:hAnsi="Arial"/>
          <w:sz w:val="22"/>
        </w:rPr>
        <w:t>a dále souvisejících předpisů</w:t>
      </w:r>
    </w:p>
    <w:p w:rsidR="00E66B4B" w:rsidRPr="005B1241" w:rsidRDefault="00E66B4B" w:rsidP="00E66B4B">
      <w:pPr>
        <w:pStyle w:val="Odrky"/>
        <w:numPr>
          <w:ilvl w:val="0"/>
          <w:numId w:val="0"/>
        </w:numPr>
        <w:tabs>
          <w:tab w:val="left" w:pos="708"/>
        </w:tabs>
        <w:spacing w:before="0"/>
        <w:ind w:left="644"/>
        <w:rPr>
          <w:rFonts w:cs="Arial"/>
          <w:sz w:val="22"/>
          <w:szCs w:val="22"/>
          <w:lang w:eastAsia="cs-CZ"/>
        </w:rPr>
      </w:pPr>
    </w:p>
    <w:p w:rsidR="00E66B4B" w:rsidRPr="000F3AB4" w:rsidRDefault="00E66B4B" w:rsidP="00E66B4B">
      <w:pPr>
        <w:pStyle w:val="2"/>
        <w:ind w:left="0" w:firstLine="0"/>
        <w:rPr>
          <w:rFonts w:ascii="Arial" w:hAnsi="Arial" w:cs="Arial"/>
          <w:b w:val="0"/>
          <w:sz w:val="22"/>
          <w:szCs w:val="22"/>
          <w:u w:val="none"/>
          <w:lang w:val="cs-CZ" w:eastAsia="cs-CZ"/>
        </w:rPr>
      </w:pPr>
      <w:r w:rsidRPr="000F3AB4">
        <w:rPr>
          <w:rFonts w:ascii="Arial" w:hAnsi="Arial" w:cs="Arial"/>
          <w:b w:val="0"/>
          <w:sz w:val="22"/>
          <w:szCs w:val="22"/>
          <w:u w:val="none"/>
          <w:lang w:val="cs-CZ" w:eastAsia="cs-CZ"/>
        </w:rPr>
        <w:t>Základní ukazatele umístění stavby:</w:t>
      </w:r>
    </w:p>
    <w:p w:rsidR="00E66B4B" w:rsidRPr="005B1241" w:rsidRDefault="00E66B4B" w:rsidP="00E66B4B">
      <w:pPr>
        <w:pStyle w:val="Odrky"/>
        <w:numPr>
          <w:ilvl w:val="0"/>
          <w:numId w:val="0"/>
        </w:numPr>
        <w:tabs>
          <w:tab w:val="left" w:pos="0"/>
        </w:tabs>
        <w:spacing w:before="0"/>
        <w:rPr>
          <w:rFonts w:cs="Arial"/>
          <w:sz w:val="22"/>
          <w:szCs w:val="22"/>
          <w:lang w:eastAsia="cs-CZ"/>
        </w:rPr>
      </w:pPr>
      <w:r w:rsidRPr="005B1241">
        <w:rPr>
          <w:rFonts w:cs="Arial"/>
          <w:sz w:val="22"/>
          <w:szCs w:val="22"/>
          <w:lang w:eastAsia="cs-CZ"/>
        </w:rPr>
        <w:t>Výpočtová venkovní teplota dle ČSN 73 0540-2</w:t>
      </w:r>
      <w:r w:rsidRPr="005B1241">
        <w:rPr>
          <w:rFonts w:cs="Arial"/>
          <w:sz w:val="22"/>
          <w:szCs w:val="22"/>
          <w:lang w:eastAsia="cs-CZ"/>
        </w:rPr>
        <w:tab/>
      </w:r>
      <w:r w:rsidRPr="005B1241">
        <w:rPr>
          <w:rFonts w:cs="Arial"/>
          <w:sz w:val="22"/>
          <w:szCs w:val="22"/>
          <w:lang w:eastAsia="cs-CZ"/>
        </w:rPr>
        <w:tab/>
        <w:t>-17 °C</w:t>
      </w:r>
    </w:p>
    <w:p w:rsidR="00E66B4B" w:rsidRPr="005B1241" w:rsidRDefault="00E66B4B" w:rsidP="00E66B4B">
      <w:pPr>
        <w:pStyle w:val="Odrky"/>
        <w:numPr>
          <w:ilvl w:val="0"/>
          <w:numId w:val="0"/>
        </w:numPr>
        <w:tabs>
          <w:tab w:val="left" w:pos="0"/>
        </w:tabs>
        <w:spacing w:before="0"/>
        <w:rPr>
          <w:rFonts w:cs="Arial"/>
          <w:sz w:val="22"/>
          <w:szCs w:val="22"/>
          <w:lang w:eastAsia="cs-CZ"/>
        </w:rPr>
      </w:pPr>
      <w:r w:rsidRPr="005B1241">
        <w:rPr>
          <w:rFonts w:cs="Arial"/>
          <w:sz w:val="22"/>
          <w:szCs w:val="22"/>
          <w:lang w:eastAsia="cs-CZ"/>
        </w:rPr>
        <w:t>Počet topných dnů dle ČSN 38 33 50</w:t>
      </w:r>
      <w:r w:rsidRPr="005B1241">
        <w:rPr>
          <w:rFonts w:cs="Arial"/>
          <w:sz w:val="22"/>
          <w:szCs w:val="22"/>
          <w:lang w:eastAsia="cs-CZ"/>
        </w:rPr>
        <w:tab/>
      </w:r>
      <w:r w:rsidRPr="005B1241">
        <w:rPr>
          <w:rFonts w:cs="Arial"/>
          <w:sz w:val="22"/>
          <w:szCs w:val="22"/>
          <w:lang w:eastAsia="cs-CZ"/>
        </w:rPr>
        <w:tab/>
        <w:t>284 dnů</w:t>
      </w:r>
    </w:p>
    <w:p w:rsidR="00E66B4B" w:rsidRPr="005B1241" w:rsidRDefault="00E66B4B" w:rsidP="00E66B4B">
      <w:pPr>
        <w:pStyle w:val="Odrky"/>
        <w:numPr>
          <w:ilvl w:val="0"/>
          <w:numId w:val="0"/>
        </w:numPr>
        <w:tabs>
          <w:tab w:val="left" w:pos="0"/>
        </w:tabs>
        <w:spacing w:before="0"/>
        <w:rPr>
          <w:rFonts w:cs="Arial"/>
          <w:sz w:val="22"/>
          <w:szCs w:val="22"/>
          <w:lang w:eastAsia="cs-CZ"/>
        </w:rPr>
      </w:pPr>
      <w:r w:rsidRPr="005B1241">
        <w:rPr>
          <w:rFonts w:cs="Arial"/>
          <w:sz w:val="22"/>
          <w:szCs w:val="22"/>
          <w:lang w:eastAsia="cs-CZ"/>
        </w:rPr>
        <w:t>Průměrná teplota dle ČSN 38 33 50</w:t>
      </w:r>
      <w:r w:rsidRPr="005B1241">
        <w:rPr>
          <w:rFonts w:cs="Arial"/>
          <w:sz w:val="22"/>
          <w:szCs w:val="22"/>
          <w:lang w:eastAsia="cs-CZ"/>
        </w:rPr>
        <w:tab/>
      </w:r>
      <w:r w:rsidRPr="005B1241">
        <w:rPr>
          <w:rFonts w:cs="Arial"/>
          <w:sz w:val="22"/>
          <w:szCs w:val="22"/>
          <w:lang w:eastAsia="cs-CZ"/>
        </w:rPr>
        <w:tab/>
        <w:t>5,0 °C</w:t>
      </w:r>
    </w:p>
    <w:p w:rsidR="00E66B4B" w:rsidRPr="005B1241" w:rsidRDefault="00E66B4B" w:rsidP="00E66B4B">
      <w:pPr>
        <w:pStyle w:val="Odrky"/>
        <w:numPr>
          <w:ilvl w:val="0"/>
          <w:numId w:val="0"/>
        </w:numPr>
        <w:tabs>
          <w:tab w:val="left" w:pos="0"/>
        </w:tabs>
        <w:spacing w:before="0"/>
        <w:rPr>
          <w:rFonts w:cs="Arial"/>
          <w:sz w:val="22"/>
          <w:szCs w:val="22"/>
          <w:lang w:eastAsia="cs-CZ"/>
        </w:rPr>
      </w:pPr>
      <w:r w:rsidRPr="005B1241">
        <w:rPr>
          <w:rFonts w:cs="Arial"/>
          <w:sz w:val="22"/>
          <w:szCs w:val="22"/>
          <w:lang w:eastAsia="cs-CZ"/>
        </w:rPr>
        <w:t>Oblast s intenzivním větrem dle ČSN 73 0540</w:t>
      </w:r>
      <w:r w:rsidRPr="005B1241">
        <w:rPr>
          <w:rFonts w:cs="Arial"/>
          <w:sz w:val="22"/>
          <w:szCs w:val="22"/>
          <w:lang w:eastAsia="cs-CZ"/>
        </w:rPr>
        <w:tab/>
      </w:r>
      <w:r w:rsidRPr="005B1241">
        <w:rPr>
          <w:rFonts w:cs="Arial"/>
          <w:sz w:val="22"/>
          <w:szCs w:val="22"/>
          <w:lang w:eastAsia="cs-CZ"/>
        </w:rPr>
        <w:tab/>
        <w:t>ne</w:t>
      </w:r>
    </w:p>
    <w:p w:rsidR="00E66B4B" w:rsidRDefault="00E66B4B" w:rsidP="00E66B4B">
      <w:pPr>
        <w:ind w:firstLine="0"/>
        <w:rPr>
          <w:rFonts w:ascii="Arial" w:hAnsi="Arial" w:cs="Arial"/>
          <w:sz w:val="22"/>
          <w:szCs w:val="22"/>
        </w:rPr>
      </w:pPr>
      <w:r w:rsidRPr="005B1241">
        <w:rPr>
          <w:rFonts w:ascii="Arial" w:hAnsi="Arial" w:cs="Arial"/>
          <w:sz w:val="22"/>
          <w:szCs w:val="22"/>
        </w:rPr>
        <w:t>Návrhový teplotní spád</w:t>
      </w:r>
      <w:r w:rsidRPr="005B1241">
        <w:rPr>
          <w:rFonts w:ascii="Arial" w:hAnsi="Arial" w:cs="Arial"/>
          <w:sz w:val="22"/>
          <w:szCs w:val="22"/>
        </w:rPr>
        <w:tab/>
      </w:r>
      <w:r w:rsidRPr="005B1241">
        <w:rPr>
          <w:rFonts w:ascii="Arial" w:hAnsi="Arial" w:cs="Arial"/>
          <w:sz w:val="22"/>
          <w:szCs w:val="22"/>
        </w:rPr>
        <w:tab/>
      </w:r>
      <w:r w:rsidRPr="005B1241">
        <w:rPr>
          <w:rFonts w:ascii="Arial" w:hAnsi="Arial" w:cs="Arial"/>
          <w:sz w:val="22"/>
          <w:szCs w:val="22"/>
        </w:rPr>
        <w:tab/>
      </w:r>
      <w:r w:rsidRPr="005B1241">
        <w:rPr>
          <w:rFonts w:ascii="Arial" w:hAnsi="Arial" w:cs="Arial"/>
          <w:sz w:val="22"/>
          <w:szCs w:val="22"/>
        </w:rPr>
        <w:tab/>
      </w:r>
      <w:r w:rsidRPr="005B1241">
        <w:rPr>
          <w:rFonts w:ascii="Arial" w:hAnsi="Arial" w:cs="Arial"/>
          <w:sz w:val="22"/>
          <w:szCs w:val="22"/>
        </w:rPr>
        <w:tab/>
        <w:t>80/60 °C</w:t>
      </w:r>
    </w:p>
    <w:p w:rsidR="00E6133D" w:rsidRPr="00C130EC" w:rsidRDefault="00E6133D" w:rsidP="00E6133D">
      <w:pPr>
        <w:spacing w:before="120"/>
        <w:ind w:firstLine="0"/>
        <w:rPr>
          <w:rFonts w:ascii="Arial" w:eastAsia="MS Mincho" w:hAnsi="Arial" w:cs="Arial"/>
          <w:b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T</w:t>
      </w:r>
      <w:r w:rsidRPr="005B1241">
        <w:rPr>
          <w:rFonts w:ascii="Arial" w:eastAsia="MS Mincho" w:hAnsi="Arial" w:cs="Arial"/>
          <w:sz w:val="22"/>
          <w:szCs w:val="22"/>
        </w:rPr>
        <w:t>epelná ztráta řešených místností</w:t>
      </w:r>
      <w:r>
        <w:rPr>
          <w:rFonts w:ascii="Arial" w:eastAsia="MS Mincho" w:hAnsi="Arial" w:cs="Arial"/>
          <w:sz w:val="22"/>
          <w:szCs w:val="22"/>
        </w:rPr>
        <w:tab/>
      </w:r>
      <w:r w:rsidRPr="005B1241">
        <w:rPr>
          <w:rFonts w:ascii="Arial" w:eastAsia="MS Mincho" w:hAnsi="Arial" w:cs="Arial"/>
          <w:sz w:val="22"/>
          <w:szCs w:val="22"/>
        </w:rPr>
        <w:tab/>
      </w:r>
      <w:r w:rsidRPr="005B1241">
        <w:rPr>
          <w:rFonts w:ascii="Arial" w:eastAsia="MS Mincho" w:hAnsi="Arial" w:cs="Arial"/>
          <w:sz w:val="22"/>
          <w:szCs w:val="22"/>
        </w:rPr>
        <w:tab/>
      </w:r>
      <w:r w:rsidRPr="005B1241">
        <w:rPr>
          <w:rFonts w:ascii="Arial" w:eastAsia="MS Mincho" w:hAnsi="Arial" w:cs="Arial"/>
          <w:sz w:val="22"/>
          <w:szCs w:val="22"/>
        </w:rPr>
        <w:tab/>
      </w:r>
      <w:r w:rsidRPr="00C130EC">
        <w:rPr>
          <w:rFonts w:ascii="Arial" w:eastAsia="MS Mincho" w:hAnsi="Arial" w:cs="Arial"/>
          <w:b/>
          <w:sz w:val="22"/>
          <w:szCs w:val="22"/>
        </w:rPr>
        <w:t>9,5 kW</w:t>
      </w:r>
    </w:p>
    <w:p w:rsidR="00E6133D" w:rsidRPr="005B1241" w:rsidRDefault="00E6133D" w:rsidP="00E66B4B">
      <w:pPr>
        <w:ind w:firstLine="0"/>
        <w:rPr>
          <w:rFonts w:ascii="Arial" w:hAnsi="Arial" w:cs="Arial"/>
          <w:sz w:val="22"/>
          <w:szCs w:val="22"/>
        </w:rPr>
      </w:pPr>
    </w:p>
    <w:bookmarkEnd w:id="4"/>
    <w:p w:rsidR="00E66B4B" w:rsidRDefault="00E66B4B" w:rsidP="00E66B4B">
      <w:pPr>
        <w:pStyle w:val="2"/>
        <w:ind w:left="0" w:firstLine="0"/>
        <w:rPr>
          <w:rFonts w:ascii="Arial" w:hAnsi="Arial" w:cs="Arial"/>
          <w:b w:val="0"/>
          <w:sz w:val="22"/>
          <w:szCs w:val="22"/>
          <w:u w:val="none"/>
          <w:lang w:val="cs-CZ" w:eastAsia="cs-CZ"/>
        </w:rPr>
      </w:pPr>
    </w:p>
    <w:p w:rsidR="00E66B4B" w:rsidRPr="000F3AB4" w:rsidRDefault="00E66B4B" w:rsidP="00E66B4B">
      <w:pPr>
        <w:pStyle w:val="2"/>
        <w:ind w:left="0" w:firstLine="0"/>
        <w:rPr>
          <w:rFonts w:ascii="Arial" w:hAnsi="Arial" w:cs="Arial"/>
          <w:b w:val="0"/>
          <w:sz w:val="22"/>
          <w:szCs w:val="22"/>
          <w:u w:val="none"/>
          <w:lang w:val="cs-CZ" w:eastAsia="cs-CZ"/>
        </w:rPr>
      </w:pPr>
      <w:r w:rsidRPr="000F3AB4">
        <w:rPr>
          <w:rFonts w:ascii="Arial" w:hAnsi="Arial" w:cs="Arial"/>
          <w:b w:val="0"/>
          <w:sz w:val="22"/>
          <w:szCs w:val="22"/>
          <w:u w:val="none"/>
          <w:lang w:val="cs-CZ" w:eastAsia="cs-CZ"/>
        </w:rPr>
        <w:t>Výpočtová vnitřní teplota</w:t>
      </w:r>
      <w:r>
        <w:rPr>
          <w:rFonts w:ascii="Arial" w:hAnsi="Arial" w:cs="Arial"/>
          <w:b w:val="0"/>
          <w:sz w:val="22"/>
          <w:szCs w:val="22"/>
          <w:u w:val="none"/>
          <w:lang w:val="cs-CZ" w:eastAsia="cs-CZ"/>
        </w:rPr>
        <w:t>:</w:t>
      </w:r>
    </w:p>
    <w:p w:rsidR="00E66B4B" w:rsidRPr="005B1241" w:rsidRDefault="00E66B4B" w:rsidP="00E66B4B">
      <w:pPr>
        <w:pStyle w:val="Odstavecseseznamem"/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5B1241">
        <w:rPr>
          <w:rFonts w:ascii="Arial" w:hAnsi="Arial" w:cs="Arial"/>
          <w:sz w:val="22"/>
          <w:szCs w:val="22"/>
        </w:rPr>
        <w:t>Pokoje a hygienické zázemí pro pacienty</w:t>
      </w:r>
      <w:r w:rsidRPr="005B1241">
        <w:rPr>
          <w:rFonts w:ascii="Arial" w:hAnsi="Arial" w:cs="Arial"/>
          <w:sz w:val="22"/>
          <w:szCs w:val="22"/>
        </w:rPr>
        <w:tab/>
      </w:r>
      <w:r w:rsidRPr="005B1241">
        <w:rPr>
          <w:rFonts w:ascii="Arial" w:hAnsi="Arial" w:cs="Arial"/>
          <w:sz w:val="22"/>
          <w:szCs w:val="22"/>
        </w:rPr>
        <w:tab/>
        <w:t>24 °C</w:t>
      </w:r>
    </w:p>
    <w:p w:rsidR="00E66B4B" w:rsidRPr="005B1241" w:rsidRDefault="00E66B4B" w:rsidP="00E66B4B">
      <w:pPr>
        <w:pStyle w:val="Odstavecseseznamem"/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5B1241">
        <w:rPr>
          <w:rFonts w:ascii="Arial" w:hAnsi="Arial" w:cs="Arial"/>
          <w:sz w:val="22"/>
          <w:szCs w:val="22"/>
        </w:rPr>
        <w:t>Šatny a hygienické zázemí zaměstnanců</w:t>
      </w:r>
      <w:r w:rsidRPr="005B1241">
        <w:rPr>
          <w:rFonts w:ascii="Arial" w:hAnsi="Arial" w:cs="Arial"/>
          <w:sz w:val="22"/>
          <w:szCs w:val="22"/>
        </w:rPr>
        <w:tab/>
      </w:r>
      <w:r w:rsidRPr="005B1241">
        <w:rPr>
          <w:rFonts w:ascii="Arial" w:hAnsi="Arial" w:cs="Arial"/>
          <w:sz w:val="22"/>
          <w:szCs w:val="22"/>
        </w:rPr>
        <w:tab/>
        <w:t>22 °C</w:t>
      </w:r>
    </w:p>
    <w:p w:rsidR="00E66B4B" w:rsidRDefault="00E66B4B" w:rsidP="00E66B4B">
      <w:pPr>
        <w:pStyle w:val="Odstavecseseznamem"/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5B1241">
        <w:rPr>
          <w:rFonts w:ascii="Arial" w:hAnsi="Arial" w:cs="Arial"/>
          <w:sz w:val="22"/>
          <w:szCs w:val="22"/>
        </w:rPr>
        <w:t xml:space="preserve">Chodba </w:t>
      </w:r>
      <w:r w:rsidRPr="005B1241">
        <w:rPr>
          <w:rFonts w:ascii="Arial" w:hAnsi="Arial" w:cs="Arial"/>
          <w:sz w:val="22"/>
          <w:szCs w:val="22"/>
        </w:rPr>
        <w:tab/>
      </w:r>
      <w:r w:rsidRPr="005B1241">
        <w:rPr>
          <w:rFonts w:ascii="Arial" w:hAnsi="Arial" w:cs="Arial"/>
          <w:sz w:val="22"/>
          <w:szCs w:val="22"/>
        </w:rPr>
        <w:tab/>
      </w:r>
      <w:r w:rsidRPr="005B1241">
        <w:rPr>
          <w:rFonts w:ascii="Arial" w:hAnsi="Arial" w:cs="Arial"/>
          <w:sz w:val="22"/>
          <w:szCs w:val="22"/>
        </w:rPr>
        <w:tab/>
      </w:r>
      <w:r w:rsidRPr="005B1241">
        <w:rPr>
          <w:rFonts w:ascii="Arial" w:hAnsi="Arial" w:cs="Arial"/>
          <w:sz w:val="22"/>
          <w:szCs w:val="22"/>
        </w:rPr>
        <w:tab/>
      </w:r>
      <w:r w:rsidRPr="005B1241">
        <w:rPr>
          <w:rFonts w:ascii="Arial" w:hAnsi="Arial" w:cs="Arial"/>
          <w:sz w:val="22"/>
          <w:szCs w:val="22"/>
        </w:rPr>
        <w:tab/>
      </w:r>
      <w:r w:rsidRPr="005B1241">
        <w:rPr>
          <w:rFonts w:ascii="Arial" w:hAnsi="Arial" w:cs="Arial"/>
          <w:sz w:val="22"/>
          <w:szCs w:val="22"/>
        </w:rPr>
        <w:tab/>
        <w:t>20 °C</w:t>
      </w:r>
    </w:p>
    <w:p w:rsidR="0010771E" w:rsidRPr="00293AF9" w:rsidRDefault="004A0DFA" w:rsidP="00280142">
      <w:pPr>
        <w:pStyle w:val="Nadpis1"/>
        <w:ind w:left="0" w:firstLine="0"/>
        <w:rPr>
          <w:rFonts w:ascii="Arial" w:hAnsi="Arial" w:cs="Arial"/>
          <w:sz w:val="24"/>
          <w:szCs w:val="24"/>
        </w:rPr>
      </w:pPr>
      <w:bookmarkStart w:id="6" w:name="_Toc32307416"/>
      <w:bookmarkEnd w:id="5"/>
      <w:r>
        <w:rPr>
          <w:rFonts w:ascii="Arial" w:hAnsi="Arial" w:cs="Arial"/>
          <w:sz w:val="24"/>
          <w:szCs w:val="24"/>
        </w:rPr>
        <w:t>OTOPNÁ TĚLESA</w:t>
      </w:r>
      <w:bookmarkEnd w:id="6"/>
    </w:p>
    <w:p w:rsidR="004A0DFA" w:rsidRDefault="004A0DFA" w:rsidP="004A0DFA">
      <w:pPr>
        <w:ind w:firstLine="0"/>
        <w:rPr>
          <w:rFonts w:ascii="Arial" w:eastAsia="MS Mincho" w:hAnsi="Arial" w:cs="Arial"/>
          <w:kern w:val="28"/>
          <w:sz w:val="22"/>
          <w:szCs w:val="22"/>
        </w:rPr>
      </w:pPr>
      <w:bookmarkStart w:id="7" w:name="_Toc23246768"/>
      <w:r w:rsidRPr="005B1241">
        <w:rPr>
          <w:rFonts w:ascii="Arial" w:eastAsia="MS Mincho" w:hAnsi="Arial" w:cs="Arial"/>
          <w:kern w:val="28"/>
          <w:sz w:val="22"/>
          <w:szCs w:val="22"/>
        </w:rPr>
        <w:t xml:space="preserve">V rámci rekonstrukce 2.NP objektu L dojde k demontáži stávajících článkových otopných těles </w:t>
      </w:r>
      <w:r>
        <w:rPr>
          <w:rFonts w:ascii="Arial" w:eastAsia="MS Mincho" w:hAnsi="Arial" w:cs="Arial"/>
          <w:kern w:val="28"/>
          <w:sz w:val="22"/>
          <w:szCs w:val="22"/>
        </w:rPr>
        <w:t>na východní fasádě</w:t>
      </w:r>
      <w:r w:rsidR="000C434B">
        <w:rPr>
          <w:rFonts w:ascii="Arial" w:eastAsia="MS Mincho" w:hAnsi="Arial" w:cs="Arial"/>
          <w:kern w:val="28"/>
          <w:sz w:val="22"/>
          <w:szCs w:val="22"/>
        </w:rPr>
        <w:t xml:space="preserve"> </w:t>
      </w:r>
      <w:r w:rsidR="000C434B" w:rsidRPr="0096766E">
        <w:rPr>
          <w:rFonts w:ascii="Arial" w:eastAsia="MS Mincho" w:hAnsi="Arial" w:cs="Arial"/>
          <w:kern w:val="28"/>
          <w:sz w:val="22"/>
          <w:szCs w:val="22"/>
        </w:rPr>
        <w:t>a v nově vzniklých pokojích na západní fasádě</w:t>
      </w:r>
      <w:r w:rsidRPr="005B1241">
        <w:rPr>
          <w:rFonts w:ascii="Arial" w:eastAsia="MS Mincho" w:hAnsi="Arial" w:cs="Arial"/>
          <w:kern w:val="28"/>
          <w:sz w:val="22"/>
          <w:szCs w:val="22"/>
        </w:rPr>
        <w:t xml:space="preserve">. Stávající tělesa budou nahrazena novými </w:t>
      </w:r>
      <w:r>
        <w:rPr>
          <w:rFonts w:ascii="Arial" w:eastAsia="MS Mincho" w:hAnsi="Arial" w:cs="Arial"/>
          <w:kern w:val="28"/>
          <w:sz w:val="22"/>
          <w:szCs w:val="22"/>
        </w:rPr>
        <w:t xml:space="preserve">ocelovými </w:t>
      </w:r>
      <w:r w:rsidRPr="005B1241">
        <w:rPr>
          <w:rFonts w:ascii="Arial" w:eastAsia="MS Mincho" w:hAnsi="Arial" w:cs="Arial"/>
          <w:kern w:val="28"/>
          <w:sz w:val="22"/>
          <w:szCs w:val="22"/>
        </w:rPr>
        <w:t>deskovými otopnými tělesy</w:t>
      </w:r>
      <w:r>
        <w:rPr>
          <w:rFonts w:ascii="Arial" w:eastAsia="MS Mincho" w:hAnsi="Arial" w:cs="Arial"/>
          <w:kern w:val="28"/>
          <w:sz w:val="22"/>
          <w:szCs w:val="22"/>
        </w:rPr>
        <w:t xml:space="preserve">. Nová otopná desková </w:t>
      </w:r>
      <w:r>
        <w:rPr>
          <w:rFonts w:ascii="Arial" w:eastAsia="MS Mincho" w:hAnsi="Arial" w:cs="Arial"/>
          <w:kern w:val="28"/>
          <w:sz w:val="22"/>
          <w:szCs w:val="22"/>
        </w:rPr>
        <w:lastRenderedPageBreak/>
        <w:t xml:space="preserve">tělesa </w:t>
      </w:r>
      <w:r w:rsidR="00C37CB5">
        <w:rPr>
          <w:rFonts w:ascii="Arial" w:eastAsia="MS Mincho" w:hAnsi="Arial" w:cs="Arial"/>
          <w:kern w:val="28"/>
          <w:sz w:val="22"/>
          <w:szCs w:val="22"/>
        </w:rPr>
        <w:t>jsou upravená pro rychlou náhradu článkových litinových radiátorů s připojovací roztečí 500 mm. Výška H= 554 mm zaručuje jeho bezproblémovou montáž na místo starého radiátoru. Jako otopné těleso pro nemocniční provoz s</w:t>
      </w:r>
      <w:r w:rsidR="0099270D">
        <w:rPr>
          <w:rFonts w:ascii="Arial" w:eastAsia="MS Mincho" w:hAnsi="Arial" w:cs="Arial"/>
          <w:kern w:val="28"/>
          <w:sz w:val="22"/>
          <w:szCs w:val="22"/>
        </w:rPr>
        <w:t> vyššími požadavky na</w:t>
      </w:r>
      <w:r w:rsidR="00C37CB5">
        <w:rPr>
          <w:rFonts w:ascii="Arial" w:eastAsia="MS Mincho" w:hAnsi="Arial" w:cs="Arial"/>
          <w:kern w:val="28"/>
          <w:sz w:val="22"/>
          <w:szCs w:val="22"/>
        </w:rPr>
        <w:t xml:space="preserve"> hygienu je zvolen typ 20 – hloubka 66 mm (bez vnitřní</w:t>
      </w:r>
      <w:r w:rsidR="00E6133D">
        <w:rPr>
          <w:rFonts w:ascii="Arial" w:eastAsia="MS Mincho" w:hAnsi="Arial" w:cs="Arial"/>
          <w:kern w:val="28"/>
          <w:sz w:val="22"/>
          <w:szCs w:val="22"/>
        </w:rPr>
        <w:t xml:space="preserve"> přídavné plochy</w:t>
      </w:r>
      <w:r w:rsidR="00C37CB5">
        <w:rPr>
          <w:rFonts w:ascii="Arial" w:eastAsia="MS Mincho" w:hAnsi="Arial" w:cs="Arial"/>
          <w:kern w:val="28"/>
          <w:sz w:val="22"/>
          <w:szCs w:val="22"/>
        </w:rPr>
        <w:t xml:space="preserve">). Navržené deskové těleso umožňuje levé nebo pravé boční připojení. Ze zadní strany jsou přivařeny dvě horní a dolní příchytky. Otopná tělesa jsou z výroby opatřena odvzdušňovací zátkou, zaslepovací zátkou, horní mřížkou, bočními kryty, potřebným počtem sad navrtávacích konzol. </w:t>
      </w:r>
      <w:r w:rsidR="00E6133D">
        <w:rPr>
          <w:rFonts w:ascii="Arial" w:eastAsia="MS Mincho" w:hAnsi="Arial" w:cs="Arial"/>
          <w:kern w:val="28"/>
          <w:sz w:val="22"/>
          <w:szCs w:val="22"/>
        </w:rPr>
        <w:t>Připojovací závit 4x G1/2</w:t>
      </w:r>
      <w:r w:rsidR="00B12706">
        <w:rPr>
          <w:rFonts w:ascii="Arial" w:eastAsia="MS Mincho" w:hAnsi="Arial" w:cs="Arial"/>
          <w:kern w:val="28"/>
          <w:sz w:val="22"/>
          <w:szCs w:val="22"/>
        </w:rPr>
        <w:t>“</w:t>
      </w:r>
      <w:r w:rsidR="00E6133D">
        <w:rPr>
          <w:rFonts w:ascii="Arial" w:eastAsia="MS Mincho" w:hAnsi="Arial" w:cs="Arial"/>
          <w:kern w:val="28"/>
          <w:sz w:val="22"/>
          <w:szCs w:val="22"/>
        </w:rPr>
        <w:t xml:space="preserve"> vnitřní, provozní přetlak 1,0 </w:t>
      </w:r>
      <w:proofErr w:type="spellStart"/>
      <w:r w:rsidR="00E6133D">
        <w:rPr>
          <w:rFonts w:ascii="Arial" w:eastAsia="MS Mincho" w:hAnsi="Arial" w:cs="Arial"/>
          <w:kern w:val="28"/>
          <w:sz w:val="22"/>
          <w:szCs w:val="22"/>
        </w:rPr>
        <w:t>MPa</w:t>
      </w:r>
      <w:proofErr w:type="spellEnd"/>
      <w:r w:rsidR="00E6133D">
        <w:rPr>
          <w:rFonts w:ascii="Arial" w:eastAsia="MS Mincho" w:hAnsi="Arial" w:cs="Arial"/>
          <w:kern w:val="28"/>
          <w:sz w:val="22"/>
          <w:szCs w:val="22"/>
        </w:rPr>
        <w:t>,</w:t>
      </w:r>
      <w:r w:rsidR="000C434B">
        <w:rPr>
          <w:rFonts w:ascii="Arial" w:eastAsia="MS Mincho" w:hAnsi="Arial" w:cs="Arial"/>
          <w:kern w:val="28"/>
          <w:sz w:val="22"/>
          <w:szCs w:val="22"/>
        </w:rPr>
        <w:t xml:space="preserve"> </w:t>
      </w:r>
      <w:r w:rsidR="00E6133D">
        <w:rPr>
          <w:rFonts w:ascii="Arial" w:eastAsia="MS Mincho" w:hAnsi="Arial" w:cs="Arial"/>
          <w:kern w:val="28"/>
          <w:sz w:val="22"/>
          <w:szCs w:val="22"/>
        </w:rPr>
        <w:t>max. provozní teplota 110°C.</w:t>
      </w:r>
      <w:r w:rsidRPr="005B1241">
        <w:rPr>
          <w:rFonts w:ascii="Arial" w:eastAsia="MS Mincho" w:hAnsi="Arial" w:cs="Arial"/>
          <w:kern w:val="28"/>
          <w:sz w:val="22"/>
          <w:szCs w:val="22"/>
        </w:rPr>
        <w:t xml:space="preserve"> </w:t>
      </w:r>
    </w:p>
    <w:p w:rsidR="00E6133D" w:rsidRDefault="00E6133D" w:rsidP="004A0DFA">
      <w:pPr>
        <w:ind w:firstLine="0"/>
        <w:rPr>
          <w:rFonts w:ascii="Arial" w:eastAsia="MS Mincho" w:hAnsi="Arial" w:cs="Arial"/>
          <w:kern w:val="28"/>
          <w:sz w:val="22"/>
          <w:szCs w:val="22"/>
        </w:rPr>
      </w:pPr>
    </w:p>
    <w:p w:rsidR="00F179C7" w:rsidRDefault="0092383D" w:rsidP="00F179C7">
      <w:pPr>
        <w:ind w:firstLine="0"/>
        <w:rPr>
          <w:rFonts w:ascii="Arial" w:eastAsia="MS Mincho" w:hAnsi="Arial" w:cs="Arial"/>
          <w:kern w:val="28"/>
          <w:sz w:val="22"/>
          <w:szCs w:val="22"/>
        </w:rPr>
      </w:pPr>
      <w:r>
        <w:rPr>
          <w:rFonts w:ascii="Arial" w:eastAsia="MS Mincho" w:hAnsi="Arial" w:cs="Arial"/>
          <w:kern w:val="28"/>
          <w:sz w:val="22"/>
          <w:szCs w:val="22"/>
        </w:rPr>
        <w:t>V nově vybudovaném hygienickém zázemí zaměstnanců bud</w:t>
      </w:r>
      <w:r w:rsidR="000C434B">
        <w:rPr>
          <w:rFonts w:ascii="Arial" w:eastAsia="MS Mincho" w:hAnsi="Arial" w:cs="Arial"/>
          <w:kern w:val="28"/>
          <w:sz w:val="22"/>
          <w:szCs w:val="22"/>
        </w:rPr>
        <w:t>ou</w:t>
      </w:r>
      <w:r>
        <w:rPr>
          <w:rFonts w:ascii="Arial" w:eastAsia="MS Mincho" w:hAnsi="Arial" w:cs="Arial"/>
          <w:kern w:val="28"/>
          <w:sz w:val="22"/>
          <w:szCs w:val="22"/>
        </w:rPr>
        <w:t xml:space="preserve"> osazen</w:t>
      </w:r>
      <w:r w:rsidR="000C434B">
        <w:rPr>
          <w:rFonts w:ascii="Arial" w:eastAsia="MS Mincho" w:hAnsi="Arial" w:cs="Arial"/>
          <w:kern w:val="28"/>
          <w:sz w:val="22"/>
          <w:szCs w:val="22"/>
        </w:rPr>
        <w:t>a</w:t>
      </w:r>
      <w:r>
        <w:rPr>
          <w:rFonts w:ascii="Arial" w:eastAsia="MS Mincho" w:hAnsi="Arial" w:cs="Arial"/>
          <w:kern w:val="28"/>
          <w:sz w:val="22"/>
          <w:szCs w:val="22"/>
        </w:rPr>
        <w:t xml:space="preserve"> trubkov</w:t>
      </w:r>
      <w:r w:rsidR="000C434B">
        <w:rPr>
          <w:rFonts w:ascii="Arial" w:eastAsia="MS Mincho" w:hAnsi="Arial" w:cs="Arial"/>
          <w:kern w:val="28"/>
          <w:sz w:val="22"/>
          <w:szCs w:val="22"/>
        </w:rPr>
        <w:t>á</w:t>
      </w:r>
      <w:r>
        <w:rPr>
          <w:rFonts w:ascii="Arial" w:eastAsia="MS Mincho" w:hAnsi="Arial" w:cs="Arial"/>
          <w:kern w:val="28"/>
          <w:sz w:val="22"/>
          <w:szCs w:val="22"/>
        </w:rPr>
        <w:t xml:space="preserve"> otopn</w:t>
      </w:r>
      <w:r w:rsidR="000C434B">
        <w:rPr>
          <w:rFonts w:ascii="Arial" w:eastAsia="MS Mincho" w:hAnsi="Arial" w:cs="Arial"/>
          <w:kern w:val="28"/>
          <w:sz w:val="22"/>
          <w:szCs w:val="22"/>
        </w:rPr>
        <w:t>á</w:t>
      </w:r>
      <w:r>
        <w:rPr>
          <w:rFonts w:ascii="Arial" w:eastAsia="MS Mincho" w:hAnsi="Arial" w:cs="Arial"/>
          <w:kern w:val="28"/>
          <w:sz w:val="22"/>
          <w:szCs w:val="22"/>
        </w:rPr>
        <w:t xml:space="preserve"> těles</w:t>
      </w:r>
      <w:r w:rsidR="000C434B">
        <w:rPr>
          <w:rFonts w:ascii="Arial" w:eastAsia="MS Mincho" w:hAnsi="Arial" w:cs="Arial"/>
          <w:kern w:val="28"/>
          <w:sz w:val="22"/>
          <w:szCs w:val="22"/>
        </w:rPr>
        <w:t>a</w:t>
      </w:r>
      <w:r>
        <w:rPr>
          <w:rFonts w:ascii="Arial" w:eastAsia="MS Mincho" w:hAnsi="Arial" w:cs="Arial"/>
          <w:kern w:val="28"/>
          <w:sz w:val="22"/>
          <w:szCs w:val="22"/>
        </w:rPr>
        <w:t xml:space="preserve"> (žebřík)</w:t>
      </w:r>
      <w:r w:rsidR="00F179C7">
        <w:rPr>
          <w:rFonts w:ascii="Arial" w:eastAsia="MS Mincho" w:hAnsi="Arial" w:cs="Arial"/>
          <w:kern w:val="28"/>
          <w:sz w:val="22"/>
          <w:szCs w:val="22"/>
        </w:rPr>
        <w:t xml:space="preserve"> šířky 450 mm, výšky 700 mm</w:t>
      </w:r>
      <w:r>
        <w:rPr>
          <w:rFonts w:ascii="Arial" w:eastAsia="MS Mincho" w:hAnsi="Arial" w:cs="Arial"/>
          <w:kern w:val="28"/>
          <w:sz w:val="22"/>
          <w:szCs w:val="22"/>
        </w:rPr>
        <w:t>. Těles</w:t>
      </w:r>
      <w:r w:rsidR="000C434B">
        <w:rPr>
          <w:rFonts w:ascii="Arial" w:eastAsia="MS Mincho" w:hAnsi="Arial" w:cs="Arial"/>
          <w:kern w:val="28"/>
          <w:sz w:val="22"/>
          <w:szCs w:val="22"/>
        </w:rPr>
        <w:t>a</w:t>
      </w:r>
      <w:r>
        <w:rPr>
          <w:rFonts w:ascii="Arial" w:eastAsia="MS Mincho" w:hAnsi="Arial" w:cs="Arial"/>
          <w:kern w:val="28"/>
          <w:sz w:val="22"/>
          <w:szCs w:val="22"/>
        </w:rPr>
        <w:t xml:space="preserve"> j</w:t>
      </w:r>
      <w:r w:rsidR="000C434B">
        <w:rPr>
          <w:rFonts w:ascii="Arial" w:eastAsia="MS Mincho" w:hAnsi="Arial" w:cs="Arial"/>
          <w:kern w:val="28"/>
          <w:sz w:val="22"/>
          <w:szCs w:val="22"/>
        </w:rPr>
        <w:t>sou</w:t>
      </w:r>
      <w:r>
        <w:rPr>
          <w:rFonts w:ascii="Arial" w:eastAsia="MS Mincho" w:hAnsi="Arial" w:cs="Arial"/>
          <w:kern w:val="28"/>
          <w:sz w:val="22"/>
          <w:szCs w:val="22"/>
        </w:rPr>
        <w:t xml:space="preserve"> </w:t>
      </w:r>
      <w:r w:rsidRPr="0092383D">
        <w:rPr>
          <w:rFonts w:ascii="Arial" w:eastAsia="MS Mincho" w:hAnsi="Arial" w:cs="Arial"/>
          <w:kern w:val="28"/>
          <w:sz w:val="22"/>
          <w:szCs w:val="22"/>
        </w:rPr>
        <w:t>vyroben</w:t>
      </w:r>
      <w:r w:rsidR="000C434B">
        <w:rPr>
          <w:rFonts w:ascii="Arial" w:eastAsia="MS Mincho" w:hAnsi="Arial" w:cs="Arial"/>
          <w:kern w:val="28"/>
          <w:sz w:val="22"/>
          <w:szCs w:val="22"/>
        </w:rPr>
        <w:t>a</w:t>
      </w:r>
      <w:r w:rsidRPr="0092383D">
        <w:rPr>
          <w:rFonts w:ascii="Arial" w:eastAsia="MS Mincho" w:hAnsi="Arial" w:cs="Arial"/>
          <w:kern w:val="28"/>
          <w:sz w:val="22"/>
          <w:szCs w:val="22"/>
        </w:rPr>
        <w:t xml:space="preserve"> z uzavřených ocelových profilů s průřezem ve tvaru “D” a rovných profilů s kruhovým průřezem. Těles</w:t>
      </w:r>
      <w:r w:rsidR="000C434B">
        <w:rPr>
          <w:rFonts w:ascii="Arial" w:eastAsia="MS Mincho" w:hAnsi="Arial" w:cs="Arial"/>
          <w:kern w:val="28"/>
          <w:sz w:val="22"/>
          <w:szCs w:val="22"/>
        </w:rPr>
        <w:t>a</w:t>
      </w:r>
      <w:r w:rsidRPr="0092383D">
        <w:rPr>
          <w:rFonts w:ascii="Arial" w:eastAsia="MS Mincho" w:hAnsi="Arial" w:cs="Arial"/>
          <w:kern w:val="28"/>
          <w:sz w:val="22"/>
          <w:szCs w:val="22"/>
        </w:rPr>
        <w:t xml:space="preserve"> j</w:t>
      </w:r>
      <w:r w:rsidR="000C434B">
        <w:rPr>
          <w:rFonts w:ascii="Arial" w:eastAsia="MS Mincho" w:hAnsi="Arial" w:cs="Arial"/>
          <w:kern w:val="28"/>
          <w:sz w:val="22"/>
          <w:szCs w:val="22"/>
        </w:rPr>
        <w:t>sou</w:t>
      </w:r>
      <w:r w:rsidRPr="0092383D">
        <w:rPr>
          <w:rFonts w:ascii="Arial" w:eastAsia="MS Mincho" w:hAnsi="Arial" w:cs="Arial"/>
          <w:kern w:val="28"/>
          <w:sz w:val="22"/>
          <w:szCs w:val="22"/>
        </w:rPr>
        <w:t xml:space="preserve"> upravené pro spodní středové připojení s p</w:t>
      </w:r>
      <w:r>
        <w:rPr>
          <w:rFonts w:ascii="Arial" w:eastAsia="MS Mincho" w:hAnsi="Arial" w:cs="Arial"/>
          <w:kern w:val="28"/>
          <w:sz w:val="22"/>
          <w:szCs w:val="22"/>
        </w:rPr>
        <w:t xml:space="preserve">řipojovací roztečí 50 mm. </w:t>
      </w:r>
      <w:r w:rsidR="00F179C7">
        <w:rPr>
          <w:rFonts w:ascii="Arial" w:eastAsia="MS Mincho" w:hAnsi="Arial" w:cs="Arial"/>
          <w:kern w:val="28"/>
          <w:sz w:val="22"/>
          <w:szCs w:val="22"/>
        </w:rPr>
        <w:t xml:space="preserve">Součástí dodávky je </w:t>
      </w:r>
      <w:r w:rsidRPr="0092383D">
        <w:rPr>
          <w:rFonts w:ascii="Arial" w:eastAsia="MS Mincho" w:hAnsi="Arial" w:cs="Arial"/>
          <w:kern w:val="28"/>
          <w:sz w:val="22"/>
          <w:szCs w:val="22"/>
        </w:rPr>
        <w:t>sad</w:t>
      </w:r>
      <w:r w:rsidR="00F179C7">
        <w:rPr>
          <w:rFonts w:ascii="Arial" w:eastAsia="MS Mincho" w:hAnsi="Arial" w:cs="Arial"/>
          <w:kern w:val="28"/>
          <w:sz w:val="22"/>
          <w:szCs w:val="22"/>
        </w:rPr>
        <w:t>a</w:t>
      </w:r>
      <w:r w:rsidRPr="0092383D">
        <w:rPr>
          <w:rFonts w:ascii="Arial" w:eastAsia="MS Mincho" w:hAnsi="Arial" w:cs="Arial"/>
          <w:kern w:val="28"/>
          <w:sz w:val="22"/>
          <w:szCs w:val="22"/>
        </w:rPr>
        <w:t xml:space="preserve"> pro upevnění na stěnu včetně odvzdušňovací a zaslepovací zátky.</w:t>
      </w:r>
      <w:r>
        <w:rPr>
          <w:rFonts w:ascii="Arial" w:eastAsia="MS Mincho" w:hAnsi="Arial" w:cs="Arial"/>
          <w:kern w:val="28"/>
          <w:sz w:val="22"/>
          <w:szCs w:val="22"/>
        </w:rPr>
        <w:t xml:space="preserve"> Připojovací závit 6x</w:t>
      </w:r>
      <w:r w:rsidR="00F179C7">
        <w:rPr>
          <w:rFonts w:ascii="Arial" w:eastAsia="MS Mincho" w:hAnsi="Arial" w:cs="Arial"/>
          <w:kern w:val="28"/>
          <w:sz w:val="22"/>
          <w:szCs w:val="22"/>
        </w:rPr>
        <w:t xml:space="preserve"> G1/2</w:t>
      </w:r>
      <w:r w:rsidR="00B12706">
        <w:rPr>
          <w:rFonts w:ascii="Arial" w:eastAsia="MS Mincho" w:hAnsi="Arial" w:cs="Arial"/>
          <w:kern w:val="28"/>
          <w:sz w:val="22"/>
          <w:szCs w:val="22"/>
        </w:rPr>
        <w:t>“</w:t>
      </w:r>
      <w:r w:rsidR="00F179C7">
        <w:rPr>
          <w:rFonts w:ascii="Arial" w:eastAsia="MS Mincho" w:hAnsi="Arial" w:cs="Arial"/>
          <w:kern w:val="28"/>
          <w:sz w:val="22"/>
          <w:szCs w:val="22"/>
        </w:rPr>
        <w:t xml:space="preserve"> vnitřní, provozní přetlak </w:t>
      </w:r>
      <w:r>
        <w:rPr>
          <w:rFonts w:ascii="Arial" w:eastAsia="MS Mincho" w:hAnsi="Arial" w:cs="Arial"/>
          <w:kern w:val="28"/>
          <w:sz w:val="22"/>
          <w:szCs w:val="22"/>
        </w:rPr>
        <w:t xml:space="preserve">1,0 </w:t>
      </w:r>
      <w:proofErr w:type="spellStart"/>
      <w:r>
        <w:rPr>
          <w:rFonts w:ascii="Arial" w:eastAsia="MS Mincho" w:hAnsi="Arial" w:cs="Arial"/>
          <w:kern w:val="28"/>
          <w:sz w:val="22"/>
          <w:szCs w:val="22"/>
        </w:rPr>
        <w:t>MPa</w:t>
      </w:r>
      <w:proofErr w:type="spellEnd"/>
      <w:r>
        <w:rPr>
          <w:rFonts w:ascii="Arial" w:eastAsia="MS Mincho" w:hAnsi="Arial" w:cs="Arial"/>
          <w:kern w:val="28"/>
          <w:sz w:val="22"/>
          <w:szCs w:val="22"/>
        </w:rPr>
        <w:t>, max. provozní teplota 110°C.</w:t>
      </w:r>
      <w:r w:rsidRPr="005B1241">
        <w:rPr>
          <w:rFonts w:ascii="Arial" w:eastAsia="MS Mincho" w:hAnsi="Arial" w:cs="Arial"/>
          <w:kern w:val="28"/>
          <w:sz w:val="22"/>
          <w:szCs w:val="22"/>
        </w:rPr>
        <w:t xml:space="preserve"> </w:t>
      </w:r>
    </w:p>
    <w:p w:rsidR="00293AF9" w:rsidRPr="00293AF9" w:rsidRDefault="00293AF9" w:rsidP="00293AF9">
      <w:pPr>
        <w:pStyle w:val="Nadpis1"/>
        <w:ind w:left="0" w:firstLine="0"/>
        <w:rPr>
          <w:rFonts w:ascii="Arial" w:hAnsi="Arial" w:cs="Arial"/>
          <w:sz w:val="24"/>
          <w:szCs w:val="24"/>
        </w:rPr>
      </w:pPr>
      <w:bookmarkStart w:id="8" w:name="_Toc21361801"/>
      <w:bookmarkStart w:id="9" w:name="_Toc32307417"/>
      <w:bookmarkStart w:id="10" w:name="_Toc498003721"/>
      <w:bookmarkEnd w:id="7"/>
      <w:r w:rsidRPr="00293AF9">
        <w:rPr>
          <w:rFonts w:ascii="Arial" w:hAnsi="Arial" w:cs="Arial"/>
          <w:sz w:val="24"/>
          <w:szCs w:val="24"/>
        </w:rPr>
        <w:t>POTRUBNÍ TRASY</w:t>
      </w:r>
      <w:bookmarkEnd w:id="8"/>
      <w:bookmarkEnd w:id="9"/>
    </w:p>
    <w:p w:rsidR="00E66B4B" w:rsidRPr="005B1241" w:rsidRDefault="00E66B4B" w:rsidP="00E66B4B">
      <w:pPr>
        <w:ind w:firstLine="0"/>
        <w:rPr>
          <w:rFonts w:ascii="Arial" w:eastAsia="MS Mincho" w:hAnsi="Arial" w:cs="Arial"/>
          <w:sz w:val="22"/>
          <w:szCs w:val="22"/>
        </w:rPr>
      </w:pPr>
      <w:r w:rsidRPr="005B1241">
        <w:rPr>
          <w:rFonts w:ascii="Arial" w:eastAsia="MS Mincho" w:hAnsi="Arial" w:cs="Arial"/>
          <w:sz w:val="22"/>
          <w:szCs w:val="22"/>
        </w:rPr>
        <w:t xml:space="preserve">Systém rozvodu potrubí ústředního vytápění v objektu </w:t>
      </w:r>
      <w:r w:rsidR="00E6133D">
        <w:rPr>
          <w:rFonts w:ascii="Arial" w:eastAsia="MS Mincho" w:hAnsi="Arial" w:cs="Arial"/>
          <w:sz w:val="22"/>
          <w:szCs w:val="22"/>
        </w:rPr>
        <w:t xml:space="preserve">bude zachován. </w:t>
      </w:r>
      <w:r w:rsidRPr="005B1241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 xml:space="preserve">Stávající </w:t>
      </w:r>
      <w:r w:rsidR="00E6133D">
        <w:rPr>
          <w:rFonts w:ascii="Arial" w:eastAsia="MS Mincho" w:hAnsi="Arial" w:cs="Arial"/>
          <w:sz w:val="22"/>
          <w:szCs w:val="22"/>
        </w:rPr>
        <w:t xml:space="preserve">topné </w:t>
      </w:r>
      <w:r>
        <w:rPr>
          <w:rFonts w:ascii="Arial" w:eastAsia="MS Mincho" w:hAnsi="Arial" w:cs="Arial"/>
          <w:sz w:val="22"/>
          <w:szCs w:val="22"/>
        </w:rPr>
        <w:t>r</w:t>
      </w:r>
      <w:r w:rsidRPr="005B1241">
        <w:rPr>
          <w:rFonts w:ascii="Arial" w:eastAsia="MS Mincho" w:hAnsi="Arial" w:cs="Arial"/>
          <w:sz w:val="22"/>
          <w:szCs w:val="22"/>
        </w:rPr>
        <w:t>ozvody jsou provedeny z ocelového potrubí</w:t>
      </w:r>
      <w:r w:rsidR="00E6133D">
        <w:rPr>
          <w:rFonts w:ascii="Arial" w:eastAsia="MS Mincho" w:hAnsi="Arial" w:cs="Arial"/>
          <w:sz w:val="22"/>
          <w:szCs w:val="22"/>
        </w:rPr>
        <w:t>.</w:t>
      </w:r>
    </w:p>
    <w:p w:rsidR="00E66B4B" w:rsidRPr="005B1241" w:rsidRDefault="00E66B4B" w:rsidP="00E66B4B">
      <w:pPr>
        <w:ind w:firstLine="0"/>
        <w:rPr>
          <w:rFonts w:ascii="Arial" w:eastAsia="MS Mincho" w:hAnsi="Arial" w:cs="Arial"/>
          <w:kern w:val="28"/>
          <w:sz w:val="22"/>
          <w:szCs w:val="22"/>
        </w:rPr>
      </w:pPr>
      <w:r w:rsidRPr="005B1241">
        <w:rPr>
          <w:rFonts w:ascii="Arial" w:eastAsia="MS Mincho" w:hAnsi="Arial" w:cs="Arial"/>
          <w:kern w:val="28"/>
          <w:sz w:val="22"/>
          <w:szCs w:val="22"/>
        </w:rPr>
        <w:t>Přípojky jednotlivých otopných těles budou zachovány v</w:t>
      </w:r>
      <w:r w:rsidR="00E6133D">
        <w:rPr>
          <w:rFonts w:ascii="Arial" w:eastAsia="MS Mincho" w:hAnsi="Arial" w:cs="Arial"/>
          <w:kern w:val="28"/>
          <w:sz w:val="22"/>
          <w:szCs w:val="22"/>
        </w:rPr>
        <w:t>četně radiátorových</w:t>
      </w:r>
      <w:r w:rsidRPr="005B1241">
        <w:rPr>
          <w:rFonts w:ascii="Arial" w:eastAsia="MS Mincho" w:hAnsi="Arial" w:cs="Arial"/>
          <w:kern w:val="28"/>
          <w:sz w:val="22"/>
          <w:szCs w:val="22"/>
        </w:rPr>
        <w:t xml:space="preserve"> termostatických ventil</w:t>
      </w:r>
      <w:r w:rsidR="00E6133D">
        <w:rPr>
          <w:rFonts w:ascii="Arial" w:eastAsia="MS Mincho" w:hAnsi="Arial" w:cs="Arial"/>
          <w:kern w:val="28"/>
          <w:sz w:val="22"/>
          <w:szCs w:val="22"/>
        </w:rPr>
        <w:t>ů s</w:t>
      </w:r>
      <w:r w:rsidR="00B12706">
        <w:rPr>
          <w:rFonts w:ascii="Arial" w:eastAsia="MS Mincho" w:hAnsi="Arial" w:cs="Arial"/>
          <w:kern w:val="28"/>
          <w:sz w:val="22"/>
          <w:szCs w:val="22"/>
        </w:rPr>
        <w:t> </w:t>
      </w:r>
      <w:r w:rsidR="00E6133D">
        <w:rPr>
          <w:rFonts w:ascii="Arial" w:eastAsia="MS Mincho" w:hAnsi="Arial" w:cs="Arial"/>
          <w:kern w:val="28"/>
          <w:sz w:val="22"/>
          <w:szCs w:val="22"/>
        </w:rPr>
        <w:t>přednastavením</w:t>
      </w:r>
      <w:r w:rsidR="00B12706">
        <w:rPr>
          <w:rFonts w:ascii="Arial" w:eastAsia="MS Mincho" w:hAnsi="Arial" w:cs="Arial"/>
          <w:kern w:val="28"/>
          <w:sz w:val="22"/>
          <w:szCs w:val="22"/>
        </w:rPr>
        <w:t>.</w:t>
      </w:r>
    </w:p>
    <w:p w:rsidR="000C434B" w:rsidRDefault="00E6133D" w:rsidP="00E66B4B">
      <w:pPr>
        <w:ind w:firstLine="0"/>
        <w:rPr>
          <w:rFonts w:ascii="Arial" w:eastAsia="MS Mincho" w:hAnsi="Arial" w:cs="Arial"/>
          <w:kern w:val="28"/>
          <w:sz w:val="22"/>
          <w:szCs w:val="22"/>
        </w:rPr>
      </w:pPr>
      <w:r>
        <w:rPr>
          <w:rFonts w:ascii="Arial" w:eastAsia="MS Mincho" w:hAnsi="Arial" w:cs="Arial"/>
          <w:kern w:val="28"/>
          <w:sz w:val="22"/>
          <w:szCs w:val="22"/>
        </w:rPr>
        <w:t>V místnosti č. L-2.02 bude ze stoupacího potrubí zhotovena odbočka pro napojení nového topného žebř</w:t>
      </w:r>
      <w:r w:rsidR="003E08FA">
        <w:rPr>
          <w:rFonts w:ascii="Arial" w:eastAsia="MS Mincho" w:hAnsi="Arial" w:cs="Arial"/>
          <w:kern w:val="28"/>
          <w:sz w:val="22"/>
          <w:szCs w:val="22"/>
        </w:rPr>
        <w:t>íku umístěného v m.</w:t>
      </w:r>
      <w:r w:rsidR="006E2F7F">
        <w:rPr>
          <w:rFonts w:ascii="Arial" w:eastAsia="MS Mincho" w:hAnsi="Arial" w:cs="Arial"/>
          <w:kern w:val="28"/>
          <w:sz w:val="22"/>
          <w:szCs w:val="22"/>
        </w:rPr>
        <w:t xml:space="preserve"> </w:t>
      </w:r>
      <w:r w:rsidR="003E08FA">
        <w:rPr>
          <w:rFonts w:ascii="Arial" w:eastAsia="MS Mincho" w:hAnsi="Arial" w:cs="Arial"/>
          <w:kern w:val="28"/>
          <w:sz w:val="22"/>
          <w:szCs w:val="22"/>
        </w:rPr>
        <w:t>č. L-2.03 – umývárna zaměstnanců</w:t>
      </w:r>
      <w:r>
        <w:rPr>
          <w:rFonts w:ascii="Arial" w:eastAsia="MS Mincho" w:hAnsi="Arial" w:cs="Arial"/>
          <w:kern w:val="28"/>
          <w:sz w:val="22"/>
          <w:szCs w:val="22"/>
        </w:rPr>
        <w:t xml:space="preserve">. </w:t>
      </w:r>
    </w:p>
    <w:p w:rsidR="000C434B" w:rsidRDefault="000C434B" w:rsidP="00E66B4B">
      <w:pPr>
        <w:ind w:firstLine="0"/>
        <w:rPr>
          <w:rFonts w:ascii="Arial" w:eastAsia="MS Mincho" w:hAnsi="Arial" w:cs="Arial"/>
          <w:kern w:val="28"/>
          <w:sz w:val="22"/>
          <w:szCs w:val="22"/>
        </w:rPr>
      </w:pPr>
      <w:r w:rsidRPr="0096766E">
        <w:rPr>
          <w:rFonts w:ascii="Arial" w:eastAsia="MS Mincho" w:hAnsi="Arial" w:cs="Arial"/>
          <w:kern w:val="28"/>
          <w:sz w:val="22"/>
          <w:szCs w:val="22"/>
        </w:rPr>
        <w:t>V místnosti č. L-2.26 bude ze stoupacího potrubí zhotovena odbočka pro napojení nových topných žebříku umístěných v m. č. L-2.28 a L-2.29 – sprcha pacientů.</w:t>
      </w:r>
    </w:p>
    <w:p w:rsidR="00E66B4B" w:rsidRPr="005B1241" w:rsidRDefault="00E66B4B" w:rsidP="00E66B4B">
      <w:pPr>
        <w:ind w:firstLine="0"/>
        <w:rPr>
          <w:rFonts w:ascii="Arial" w:eastAsia="MS Mincho" w:hAnsi="Arial" w:cs="Arial"/>
          <w:sz w:val="22"/>
          <w:szCs w:val="22"/>
        </w:rPr>
      </w:pPr>
      <w:r w:rsidRPr="005B1241">
        <w:rPr>
          <w:rFonts w:ascii="Arial" w:eastAsia="MS Mincho" w:hAnsi="Arial" w:cs="Arial"/>
          <w:kern w:val="28"/>
          <w:sz w:val="22"/>
          <w:szCs w:val="22"/>
        </w:rPr>
        <w:t xml:space="preserve">Nové potrubí pro napojení topného žebříku na otopnou soustavu bude provedeno z měděného potrubí spojovaného lisováním. Potrubí bude vedeno </w:t>
      </w:r>
      <w:r w:rsidR="003E08FA">
        <w:rPr>
          <w:rFonts w:ascii="Arial" w:eastAsia="MS Mincho" w:hAnsi="Arial" w:cs="Arial"/>
          <w:kern w:val="28"/>
          <w:sz w:val="22"/>
          <w:szCs w:val="22"/>
        </w:rPr>
        <w:t>v podhledu a v SDK příčce</w:t>
      </w:r>
      <w:r w:rsidRPr="005B1241">
        <w:rPr>
          <w:rFonts w:ascii="Arial" w:eastAsia="MS Mincho" w:hAnsi="Arial" w:cs="Arial"/>
          <w:kern w:val="28"/>
          <w:sz w:val="22"/>
          <w:szCs w:val="22"/>
        </w:rPr>
        <w:t>.</w:t>
      </w:r>
    </w:p>
    <w:p w:rsidR="00E66B4B" w:rsidRDefault="004D2D31" w:rsidP="00293AF9">
      <w:pPr>
        <w:ind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Stávající stoupací potrubí je opatřeno uzavíracími a vypouštěcími armaturami. Budou vypuštěny a po výměně otopných těles znovu napuštěny stoupací potrubí č. 1 až 6</w:t>
      </w:r>
      <w:r w:rsidR="0096766E">
        <w:rPr>
          <w:rFonts w:ascii="Arial" w:hAnsi="Arial" w:cs="Arial"/>
          <w:sz w:val="22"/>
        </w:rPr>
        <w:t xml:space="preserve"> a 9</w:t>
      </w:r>
      <w:r>
        <w:rPr>
          <w:rFonts w:ascii="Arial" w:hAnsi="Arial" w:cs="Arial"/>
          <w:sz w:val="22"/>
        </w:rPr>
        <w:t>.</w:t>
      </w:r>
    </w:p>
    <w:p w:rsidR="0096766E" w:rsidRPr="00F179C7" w:rsidRDefault="0096766E" w:rsidP="0096766E">
      <w:pPr>
        <w:ind w:firstLine="0"/>
        <w:rPr>
          <w:rFonts w:ascii="Arial" w:eastAsia="MS Mincho" w:hAnsi="Arial" w:cs="Arial"/>
          <w:sz w:val="22"/>
          <w:szCs w:val="22"/>
        </w:rPr>
      </w:pPr>
      <w:r>
        <w:rPr>
          <w:rFonts w:ascii="Arial" w:hAnsi="Arial"/>
          <w:sz w:val="22"/>
        </w:rPr>
        <w:t>V nejvyšším místě přípojek k topným žebříkům budou osazeny automatické odvzdušňovací ventily G 1/2“.</w:t>
      </w:r>
    </w:p>
    <w:p w:rsidR="00293AF9" w:rsidRDefault="00293AF9" w:rsidP="00293AF9">
      <w:pPr>
        <w:ind w:firstLine="0"/>
        <w:rPr>
          <w:rFonts w:ascii="Arial" w:hAnsi="Arial" w:cs="Arial"/>
          <w:sz w:val="22"/>
        </w:rPr>
      </w:pPr>
      <w:r w:rsidRPr="00293AF9">
        <w:rPr>
          <w:rFonts w:ascii="Arial" w:hAnsi="Arial" w:cs="Arial"/>
          <w:sz w:val="22"/>
        </w:rPr>
        <w:t>Při montáži budou dodrženy všechny platné ČSN, protipožární a bezpečnostní předpisy a vyhlášky.</w:t>
      </w:r>
    </w:p>
    <w:p w:rsidR="00293AF9" w:rsidRDefault="00293AF9" w:rsidP="00293AF9">
      <w:pPr>
        <w:ind w:firstLine="0"/>
        <w:rPr>
          <w:rFonts w:ascii="Arial" w:hAnsi="Arial" w:cs="Arial"/>
          <w:sz w:val="22"/>
        </w:rPr>
      </w:pPr>
      <w:r w:rsidRPr="00293AF9">
        <w:rPr>
          <w:rFonts w:ascii="Arial" w:hAnsi="Arial" w:cs="Arial"/>
          <w:sz w:val="22"/>
        </w:rPr>
        <w:t>Prostupy potrubních rozvodů vedené jednotlivými požárně dělícími konstrukcemi musí být utěsněny v souladu s ČSN 73 0804.</w:t>
      </w:r>
    </w:p>
    <w:p w:rsidR="00293AF9" w:rsidRDefault="00293AF9" w:rsidP="00293AF9">
      <w:pPr>
        <w:ind w:firstLine="0"/>
        <w:rPr>
          <w:rFonts w:ascii="Arial" w:hAnsi="Arial" w:cs="Arial"/>
          <w:sz w:val="22"/>
        </w:rPr>
      </w:pPr>
      <w:r w:rsidRPr="00293AF9">
        <w:rPr>
          <w:rFonts w:ascii="Arial" w:hAnsi="Arial" w:cs="Arial"/>
          <w:sz w:val="22"/>
        </w:rPr>
        <w:t xml:space="preserve">Naplnění a doplňování otopné soustavy musí být vodou splňující požadavek ČSN 07 7401. </w:t>
      </w:r>
    </w:p>
    <w:p w:rsidR="00796C1C" w:rsidRDefault="00796C1C" w:rsidP="00796C1C">
      <w:pPr>
        <w:pStyle w:val="Nadpis1"/>
        <w:ind w:left="0" w:firstLine="0"/>
        <w:rPr>
          <w:rFonts w:ascii="Arial" w:hAnsi="Arial" w:cs="Arial"/>
          <w:sz w:val="24"/>
          <w:szCs w:val="24"/>
        </w:rPr>
      </w:pPr>
      <w:bookmarkStart w:id="11" w:name="_Toc32307418"/>
      <w:bookmarkStart w:id="12" w:name="_Toc498003722"/>
      <w:bookmarkEnd w:id="10"/>
      <w:r>
        <w:rPr>
          <w:rFonts w:ascii="Arial" w:hAnsi="Arial" w:cs="Arial"/>
          <w:sz w:val="24"/>
          <w:szCs w:val="24"/>
        </w:rPr>
        <w:t>ARMATURY</w:t>
      </w:r>
      <w:bookmarkEnd w:id="11"/>
    </w:p>
    <w:p w:rsidR="001B4BE4" w:rsidRDefault="001B4BE4" w:rsidP="006E2F7F">
      <w:pPr>
        <w:ind w:firstLine="0"/>
        <w:rPr>
          <w:rFonts w:ascii="Arial" w:eastAsia="MS Mincho" w:hAnsi="Arial" w:cs="Arial"/>
          <w:kern w:val="28"/>
          <w:sz w:val="22"/>
          <w:szCs w:val="22"/>
        </w:rPr>
      </w:pPr>
      <w:r w:rsidRPr="005B1241">
        <w:rPr>
          <w:rFonts w:ascii="Arial" w:eastAsia="MS Mincho" w:hAnsi="Arial" w:cs="Arial"/>
          <w:kern w:val="28"/>
          <w:sz w:val="22"/>
          <w:szCs w:val="22"/>
        </w:rPr>
        <w:t>Přípojky jednotlivých otopných těles budou zachovány v</w:t>
      </w:r>
      <w:r>
        <w:rPr>
          <w:rFonts w:ascii="Arial" w:eastAsia="MS Mincho" w:hAnsi="Arial" w:cs="Arial"/>
          <w:kern w:val="28"/>
          <w:sz w:val="22"/>
          <w:szCs w:val="22"/>
        </w:rPr>
        <w:t>četně radiátorových</w:t>
      </w:r>
      <w:r w:rsidRPr="005B1241">
        <w:rPr>
          <w:rFonts w:ascii="Arial" w:eastAsia="MS Mincho" w:hAnsi="Arial" w:cs="Arial"/>
          <w:kern w:val="28"/>
          <w:sz w:val="22"/>
          <w:szCs w:val="22"/>
        </w:rPr>
        <w:t xml:space="preserve"> termostatických ventil</w:t>
      </w:r>
      <w:r>
        <w:rPr>
          <w:rFonts w:ascii="Arial" w:eastAsia="MS Mincho" w:hAnsi="Arial" w:cs="Arial"/>
          <w:kern w:val="28"/>
          <w:sz w:val="22"/>
          <w:szCs w:val="22"/>
        </w:rPr>
        <w:t xml:space="preserve">ů s přednastavením. </w:t>
      </w:r>
      <w:r w:rsidR="00B12706">
        <w:rPr>
          <w:rFonts w:ascii="Arial" w:eastAsia="MS Mincho" w:hAnsi="Arial" w:cs="Arial"/>
          <w:kern w:val="28"/>
          <w:sz w:val="22"/>
          <w:szCs w:val="22"/>
        </w:rPr>
        <w:t xml:space="preserve">Nově budou dodány termostatické hlavice k novým </w:t>
      </w:r>
      <w:r w:rsidR="00B14E95">
        <w:rPr>
          <w:rFonts w:ascii="Arial" w:eastAsia="MS Mincho" w:hAnsi="Arial" w:cs="Arial"/>
          <w:kern w:val="28"/>
          <w:sz w:val="22"/>
          <w:szCs w:val="22"/>
        </w:rPr>
        <w:t xml:space="preserve">deskovým </w:t>
      </w:r>
      <w:r w:rsidR="00B12706">
        <w:rPr>
          <w:rFonts w:ascii="Arial" w:eastAsia="MS Mincho" w:hAnsi="Arial" w:cs="Arial"/>
          <w:kern w:val="28"/>
          <w:sz w:val="22"/>
          <w:szCs w:val="22"/>
        </w:rPr>
        <w:t>otopným tělesům. Termostatické hlavice budou v provedení pro veřejné prostory. Na zpátečce bude ponecháno stávající radiátorové šroubení.</w:t>
      </w:r>
      <w:r w:rsidRPr="001B4BE4">
        <w:rPr>
          <w:rFonts w:ascii="Arial" w:eastAsia="MS Mincho" w:hAnsi="Arial" w:cs="Arial"/>
          <w:kern w:val="28"/>
          <w:sz w:val="22"/>
          <w:szCs w:val="22"/>
        </w:rPr>
        <w:t xml:space="preserve"> </w:t>
      </w:r>
    </w:p>
    <w:p w:rsidR="00E66B4B" w:rsidRDefault="00B12706" w:rsidP="006E2F7F">
      <w:pPr>
        <w:ind w:firstLine="0"/>
        <w:rPr>
          <w:rFonts w:ascii="Arial" w:hAnsi="Arial"/>
          <w:sz w:val="22"/>
        </w:rPr>
      </w:pPr>
      <w:r w:rsidRPr="00F179C7">
        <w:rPr>
          <w:rFonts w:ascii="Arial" w:eastAsia="MS Mincho" w:hAnsi="Arial" w:cs="Arial"/>
          <w:sz w:val="22"/>
          <w:szCs w:val="22"/>
        </w:rPr>
        <w:t>Topn</w:t>
      </w:r>
      <w:r w:rsidR="000C434B">
        <w:rPr>
          <w:rFonts w:ascii="Arial" w:eastAsia="MS Mincho" w:hAnsi="Arial" w:cs="Arial"/>
          <w:sz w:val="22"/>
          <w:szCs w:val="22"/>
        </w:rPr>
        <w:t>é</w:t>
      </w:r>
      <w:r w:rsidRPr="00F179C7">
        <w:rPr>
          <w:rFonts w:ascii="Arial" w:eastAsia="MS Mincho" w:hAnsi="Arial" w:cs="Arial"/>
          <w:sz w:val="22"/>
          <w:szCs w:val="22"/>
        </w:rPr>
        <w:t xml:space="preserve"> žebřík</w:t>
      </w:r>
      <w:r w:rsidR="000C434B">
        <w:rPr>
          <w:rFonts w:ascii="Arial" w:eastAsia="MS Mincho" w:hAnsi="Arial" w:cs="Arial"/>
          <w:sz w:val="22"/>
          <w:szCs w:val="22"/>
        </w:rPr>
        <w:t>y</w:t>
      </w:r>
      <w:r w:rsidRPr="00F179C7">
        <w:rPr>
          <w:rFonts w:ascii="Arial" w:eastAsia="MS Mincho" w:hAnsi="Arial" w:cs="Arial"/>
          <w:sz w:val="22"/>
          <w:szCs w:val="22"/>
        </w:rPr>
        <w:t xml:space="preserve"> bud</w:t>
      </w:r>
      <w:r w:rsidR="000C434B">
        <w:rPr>
          <w:rFonts w:ascii="Arial" w:eastAsia="MS Mincho" w:hAnsi="Arial" w:cs="Arial"/>
          <w:sz w:val="22"/>
          <w:szCs w:val="22"/>
        </w:rPr>
        <w:t>ou</w:t>
      </w:r>
      <w:r w:rsidRPr="00F179C7">
        <w:rPr>
          <w:rFonts w:ascii="Arial" w:eastAsia="MS Mincho" w:hAnsi="Arial" w:cs="Arial"/>
          <w:sz w:val="22"/>
          <w:szCs w:val="22"/>
        </w:rPr>
        <w:t xml:space="preserve"> k otopné soust</w:t>
      </w:r>
      <w:r>
        <w:rPr>
          <w:rFonts w:ascii="Arial" w:eastAsia="MS Mincho" w:hAnsi="Arial" w:cs="Arial"/>
          <w:sz w:val="22"/>
          <w:szCs w:val="22"/>
        </w:rPr>
        <w:t>avě připojen</w:t>
      </w:r>
      <w:r w:rsidR="000C434B">
        <w:rPr>
          <w:rFonts w:ascii="Arial" w:eastAsia="MS Mincho" w:hAnsi="Arial" w:cs="Arial"/>
          <w:sz w:val="22"/>
          <w:szCs w:val="22"/>
        </w:rPr>
        <w:t>y</w:t>
      </w:r>
      <w:r>
        <w:rPr>
          <w:rFonts w:ascii="Arial" w:eastAsia="MS Mincho" w:hAnsi="Arial" w:cs="Arial"/>
          <w:sz w:val="22"/>
          <w:szCs w:val="22"/>
        </w:rPr>
        <w:t xml:space="preserve"> pomocí </w:t>
      </w:r>
      <w:r w:rsidRPr="00042F40">
        <w:rPr>
          <w:rFonts w:ascii="Arial" w:hAnsi="Arial"/>
          <w:sz w:val="22"/>
        </w:rPr>
        <w:t>radiátorov</w:t>
      </w:r>
      <w:r>
        <w:rPr>
          <w:rFonts w:ascii="Arial" w:hAnsi="Arial"/>
          <w:sz w:val="22"/>
        </w:rPr>
        <w:t>ého H v</w:t>
      </w:r>
      <w:r w:rsidRPr="00042F40">
        <w:rPr>
          <w:rFonts w:ascii="Arial" w:hAnsi="Arial"/>
          <w:sz w:val="22"/>
        </w:rPr>
        <w:t>entil</w:t>
      </w:r>
      <w:r>
        <w:rPr>
          <w:rFonts w:ascii="Arial" w:hAnsi="Arial"/>
          <w:sz w:val="22"/>
        </w:rPr>
        <w:t xml:space="preserve">u </w:t>
      </w:r>
      <w:r w:rsidRPr="00042F40">
        <w:rPr>
          <w:rFonts w:ascii="Arial" w:hAnsi="Arial"/>
          <w:sz w:val="22"/>
        </w:rPr>
        <w:t>s přednastavením v rohovém provedení s přípojem G</w:t>
      </w:r>
      <w:r>
        <w:rPr>
          <w:rFonts w:ascii="Arial" w:hAnsi="Arial"/>
          <w:sz w:val="22"/>
        </w:rPr>
        <w:t xml:space="preserve"> 1/2</w:t>
      </w:r>
      <w:r w:rsidRPr="00042F40">
        <w:rPr>
          <w:rFonts w:ascii="Arial" w:hAnsi="Arial"/>
          <w:sz w:val="22"/>
        </w:rPr>
        <w:t>“ vnější závit</w:t>
      </w:r>
      <w:r>
        <w:rPr>
          <w:rFonts w:ascii="Arial" w:hAnsi="Arial"/>
          <w:sz w:val="22"/>
        </w:rPr>
        <w:t xml:space="preserve">. </w:t>
      </w:r>
      <w:r w:rsidRPr="00F179C7">
        <w:rPr>
          <w:rFonts w:ascii="Arial" w:eastAsia="MS Mincho" w:hAnsi="Arial" w:cs="Arial"/>
          <w:sz w:val="22"/>
          <w:szCs w:val="22"/>
        </w:rPr>
        <w:t>Ventil bude opatřen designovou krytkou – bílou.</w:t>
      </w:r>
      <w:r w:rsidRPr="00B12706">
        <w:rPr>
          <w:rFonts w:ascii="Arial" w:hAnsi="Arial"/>
          <w:sz w:val="22"/>
        </w:rPr>
        <w:t xml:space="preserve"> </w:t>
      </w:r>
      <w:r w:rsidR="009521D5" w:rsidRPr="009521D5">
        <w:rPr>
          <w:rFonts w:ascii="Arial" w:hAnsi="Arial"/>
          <w:sz w:val="22"/>
        </w:rPr>
        <w:t>Na v</w:t>
      </w:r>
      <w:r w:rsidRPr="009521D5">
        <w:rPr>
          <w:rFonts w:ascii="Arial" w:hAnsi="Arial"/>
          <w:sz w:val="22"/>
        </w:rPr>
        <w:t>entil těles</w:t>
      </w:r>
      <w:r w:rsidR="006E2F7F" w:rsidRPr="009521D5">
        <w:rPr>
          <w:rFonts w:ascii="Arial" w:hAnsi="Arial"/>
          <w:sz w:val="22"/>
        </w:rPr>
        <w:t>a</w:t>
      </w:r>
      <w:r w:rsidRPr="009521D5">
        <w:rPr>
          <w:rFonts w:ascii="Arial" w:hAnsi="Arial"/>
          <w:sz w:val="22"/>
        </w:rPr>
        <w:t xml:space="preserve"> bude osazena termostatická hlavice v proved</w:t>
      </w:r>
      <w:r w:rsidR="006E2F7F" w:rsidRPr="009521D5">
        <w:rPr>
          <w:rFonts w:ascii="Arial" w:hAnsi="Arial"/>
          <w:sz w:val="22"/>
        </w:rPr>
        <w:t>e</w:t>
      </w:r>
      <w:r w:rsidRPr="009521D5">
        <w:rPr>
          <w:rFonts w:ascii="Arial" w:hAnsi="Arial"/>
          <w:sz w:val="22"/>
        </w:rPr>
        <w:t>ní pro veřejné prostory.</w:t>
      </w:r>
    </w:p>
    <w:p w:rsidR="0010771E" w:rsidRPr="005553E7" w:rsidRDefault="0010771E" w:rsidP="00280142">
      <w:pPr>
        <w:pStyle w:val="Nadpis1"/>
        <w:ind w:left="0" w:firstLine="0"/>
        <w:rPr>
          <w:rFonts w:ascii="Arial" w:hAnsi="Arial" w:cs="Arial"/>
          <w:sz w:val="24"/>
          <w:szCs w:val="24"/>
        </w:rPr>
      </w:pPr>
      <w:bookmarkStart w:id="13" w:name="_Toc498003724"/>
      <w:bookmarkStart w:id="14" w:name="_Toc32307419"/>
      <w:bookmarkEnd w:id="12"/>
      <w:r w:rsidRPr="005553E7">
        <w:rPr>
          <w:rFonts w:ascii="Arial" w:hAnsi="Arial" w:cs="Arial"/>
          <w:sz w:val="24"/>
          <w:szCs w:val="24"/>
        </w:rPr>
        <w:lastRenderedPageBreak/>
        <w:t>Nátěry a izolace</w:t>
      </w:r>
      <w:bookmarkEnd w:id="13"/>
      <w:bookmarkEnd w:id="14"/>
    </w:p>
    <w:p w:rsidR="00067B31" w:rsidRPr="00F179C7" w:rsidRDefault="00067B31" w:rsidP="00067B31">
      <w:pPr>
        <w:ind w:firstLine="0"/>
        <w:rPr>
          <w:rFonts w:ascii="Arial" w:hAnsi="Arial"/>
          <w:sz w:val="22"/>
        </w:rPr>
      </w:pPr>
      <w:bookmarkStart w:id="15" w:name="_Toc498003726"/>
      <w:r>
        <w:rPr>
          <w:rFonts w:ascii="Arial" w:hAnsi="Arial"/>
          <w:sz w:val="22"/>
        </w:rPr>
        <w:t>Stávající přípojky otopných těles a viditelné rozvody</w:t>
      </w:r>
      <w:r w:rsidR="006E2F7F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bud</w:t>
      </w:r>
      <w:r w:rsidR="006E2F7F">
        <w:rPr>
          <w:rFonts w:ascii="Arial" w:hAnsi="Arial"/>
          <w:sz w:val="22"/>
        </w:rPr>
        <w:t>o</w:t>
      </w:r>
      <w:r>
        <w:rPr>
          <w:rFonts w:ascii="Arial" w:hAnsi="Arial"/>
          <w:sz w:val="22"/>
        </w:rPr>
        <w:t xml:space="preserve">u opatřeny novým nátěrem. </w:t>
      </w:r>
      <w:r w:rsidRPr="00F179C7">
        <w:rPr>
          <w:rFonts w:ascii="Arial" w:hAnsi="Arial"/>
          <w:sz w:val="22"/>
        </w:rPr>
        <w:t>Natíraný povrch bude mechanicky očištěn, oprášen, odmaštěn a eventuálně odrezen.</w:t>
      </w:r>
    </w:p>
    <w:p w:rsidR="00067B31" w:rsidRPr="00F179C7" w:rsidRDefault="00067B31" w:rsidP="00067B31">
      <w:pPr>
        <w:ind w:firstLine="0"/>
        <w:rPr>
          <w:rFonts w:ascii="Arial" w:hAnsi="Arial"/>
          <w:sz w:val="22"/>
        </w:rPr>
      </w:pPr>
    </w:p>
    <w:p w:rsidR="00067B31" w:rsidRPr="00F179C7" w:rsidRDefault="00067B31" w:rsidP="00067B31">
      <w:pPr>
        <w:ind w:firstLine="0"/>
        <w:rPr>
          <w:rFonts w:ascii="Arial" w:hAnsi="Arial"/>
          <w:sz w:val="22"/>
        </w:rPr>
      </w:pPr>
      <w:r w:rsidRPr="00F179C7">
        <w:rPr>
          <w:rFonts w:ascii="Arial" w:hAnsi="Arial"/>
          <w:sz w:val="22"/>
        </w:rPr>
        <w:t>Nátěry:</w:t>
      </w:r>
    </w:p>
    <w:p w:rsidR="00067B31" w:rsidRPr="00F179C7" w:rsidRDefault="00067B31" w:rsidP="00067B31">
      <w:pPr>
        <w:pStyle w:val="Odstavecseseznamem"/>
        <w:numPr>
          <w:ilvl w:val="0"/>
          <w:numId w:val="33"/>
        </w:numPr>
        <w:ind w:left="567" w:hanging="283"/>
        <w:rPr>
          <w:rFonts w:ascii="Arial" w:hAnsi="Arial"/>
          <w:sz w:val="22"/>
        </w:rPr>
      </w:pPr>
      <w:r w:rsidRPr="00F179C7">
        <w:rPr>
          <w:rFonts w:ascii="Arial" w:hAnsi="Arial"/>
          <w:sz w:val="22"/>
        </w:rPr>
        <w:t>Ocelové konstrukce, uložení, neizolované potrubí</w:t>
      </w:r>
    </w:p>
    <w:p w:rsidR="00067B31" w:rsidRPr="00F179C7" w:rsidRDefault="00067B31" w:rsidP="00067B31">
      <w:pPr>
        <w:rPr>
          <w:rFonts w:ascii="Arial" w:hAnsi="Arial"/>
          <w:sz w:val="22"/>
        </w:rPr>
      </w:pPr>
      <w:r w:rsidRPr="00F179C7">
        <w:rPr>
          <w:rFonts w:ascii="Arial" w:hAnsi="Arial"/>
          <w:sz w:val="22"/>
        </w:rPr>
        <w:t>1 x syntetický základní nátěr (např. S 2000)</w:t>
      </w:r>
    </w:p>
    <w:p w:rsidR="00067B31" w:rsidRPr="00F179C7" w:rsidRDefault="00067B31" w:rsidP="00067B31">
      <w:pPr>
        <w:rPr>
          <w:rFonts w:ascii="Arial" w:hAnsi="Arial"/>
          <w:sz w:val="22"/>
        </w:rPr>
      </w:pPr>
      <w:r w:rsidRPr="00F179C7">
        <w:rPr>
          <w:rFonts w:ascii="Arial" w:hAnsi="Arial"/>
          <w:sz w:val="22"/>
        </w:rPr>
        <w:t>1 x email (např. šeď střední)</w:t>
      </w:r>
    </w:p>
    <w:p w:rsidR="00E66B4B" w:rsidRPr="000F3AB4" w:rsidRDefault="00E66B4B" w:rsidP="00E66B4B">
      <w:pPr>
        <w:ind w:firstLine="0"/>
        <w:rPr>
          <w:rFonts w:ascii="Arial" w:hAnsi="Arial"/>
          <w:sz w:val="22"/>
        </w:rPr>
      </w:pPr>
      <w:r w:rsidRPr="000F3AB4">
        <w:rPr>
          <w:rFonts w:ascii="Arial" w:hAnsi="Arial"/>
          <w:sz w:val="22"/>
        </w:rPr>
        <w:t>Měděné potrubí a armatury budou bez nátěrů.</w:t>
      </w:r>
    </w:p>
    <w:p w:rsidR="00E66B4B" w:rsidRDefault="00E66B4B" w:rsidP="00E66B4B">
      <w:pPr>
        <w:ind w:firstLine="0"/>
        <w:rPr>
          <w:rFonts w:ascii="Arial" w:eastAsia="MS Mincho" w:hAnsi="Arial" w:cs="Arial"/>
          <w:sz w:val="22"/>
          <w:szCs w:val="22"/>
        </w:rPr>
      </w:pPr>
    </w:p>
    <w:p w:rsidR="00E66B4B" w:rsidRDefault="00E66B4B" w:rsidP="00E66B4B">
      <w:pPr>
        <w:ind w:firstLine="0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Potrubní rozvod nov</w:t>
      </w:r>
      <w:r w:rsidR="000C434B">
        <w:rPr>
          <w:rFonts w:ascii="Arial" w:eastAsia="MS Mincho" w:hAnsi="Arial" w:cs="Arial"/>
          <w:sz w:val="22"/>
          <w:szCs w:val="22"/>
        </w:rPr>
        <w:t>ých</w:t>
      </w:r>
      <w:r>
        <w:rPr>
          <w:rFonts w:ascii="Arial" w:eastAsia="MS Mincho" w:hAnsi="Arial" w:cs="Arial"/>
          <w:sz w:val="22"/>
          <w:szCs w:val="22"/>
        </w:rPr>
        <w:t xml:space="preserve"> přípoj</w:t>
      </w:r>
      <w:r w:rsidR="000C434B">
        <w:rPr>
          <w:rFonts w:ascii="Arial" w:eastAsia="MS Mincho" w:hAnsi="Arial" w:cs="Arial"/>
          <w:sz w:val="22"/>
          <w:szCs w:val="22"/>
        </w:rPr>
        <w:t>ek</w:t>
      </w:r>
      <w:r>
        <w:rPr>
          <w:rFonts w:ascii="Arial" w:eastAsia="MS Mincho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MS Mincho" w:hAnsi="Arial" w:cs="Arial"/>
          <w:sz w:val="22"/>
          <w:szCs w:val="22"/>
        </w:rPr>
        <w:t>topné</w:t>
      </w:r>
      <w:r w:rsidR="000C434B">
        <w:rPr>
          <w:rFonts w:ascii="Arial" w:eastAsia="MS Mincho" w:hAnsi="Arial" w:cs="Arial"/>
          <w:sz w:val="22"/>
          <w:szCs w:val="22"/>
        </w:rPr>
        <w:t>ch</w:t>
      </w:r>
      <w:proofErr w:type="spellEnd"/>
      <w:r>
        <w:rPr>
          <w:rFonts w:ascii="Arial" w:eastAsia="MS Mincho" w:hAnsi="Arial" w:cs="Arial"/>
          <w:sz w:val="22"/>
          <w:szCs w:val="22"/>
        </w:rPr>
        <w:t xml:space="preserve"> žebřík</w:t>
      </w:r>
      <w:r w:rsidR="000C434B">
        <w:rPr>
          <w:rFonts w:ascii="Arial" w:eastAsia="MS Mincho" w:hAnsi="Arial" w:cs="Arial"/>
          <w:sz w:val="22"/>
          <w:szCs w:val="22"/>
        </w:rPr>
        <w:t>ů,</w:t>
      </w:r>
      <w:r>
        <w:rPr>
          <w:rFonts w:ascii="Arial" w:eastAsia="MS Mincho" w:hAnsi="Arial" w:cs="Arial"/>
          <w:sz w:val="22"/>
          <w:szCs w:val="22"/>
        </w:rPr>
        <w:t xml:space="preserve"> vedený v</w:t>
      </w:r>
      <w:r w:rsidR="003E08FA">
        <w:rPr>
          <w:rFonts w:ascii="Arial" w:eastAsia="MS Mincho" w:hAnsi="Arial" w:cs="Arial"/>
          <w:sz w:val="22"/>
          <w:szCs w:val="22"/>
        </w:rPr>
        <w:t xml:space="preserve"> pohledu a </w:t>
      </w:r>
      <w:r>
        <w:rPr>
          <w:rFonts w:ascii="Arial" w:eastAsia="MS Mincho" w:hAnsi="Arial" w:cs="Arial"/>
          <w:sz w:val="22"/>
          <w:szCs w:val="22"/>
        </w:rPr>
        <w:t>SDK příčce</w:t>
      </w:r>
      <w:r w:rsidR="000C434B">
        <w:rPr>
          <w:rFonts w:ascii="Arial" w:eastAsia="MS Mincho" w:hAnsi="Arial" w:cs="Arial"/>
          <w:sz w:val="22"/>
          <w:szCs w:val="22"/>
        </w:rPr>
        <w:t>,</w:t>
      </w:r>
      <w:r>
        <w:rPr>
          <w:rFonts w:ascii="Arial" w:eastAsia="MS Mincho" w:hAnsi="Arial" w:cs="Arial"/>
          <w:sz w:val="22"/>
          <w:szCs w:val="22"/>
        </w:rPr>
        <w:t xml:space="preserve"> bude opatřen </w:t>
      </w:r>
      <w:proofErr w:type="spellStart"/>
      <w:r w:rsidRPr="00F179C7">
        <w:rPr>
          <w:rFonts w:ascii="Arial" w:eastAsia="MS Mincho" w:hAnsi="Arial" w:cs="Arial"/>
          <w:sz w:val="22"/>
          <w:szCs w:val="22"/>
        </w:rPr>
        <w:t>návlekovou</w:t>
      </w:r>
      <w:proofErr w:type="spellEnd"/>
      <w:r w:rsidRPr="00F179C7">
        <w:rPr>
          <w:rFonts w:ascii="Arial" w:eastAsia="MS Mincho" w:hAnsi="Arial" w:cs="Arial"/>
          <w:sz w:val="22"/>
          <w:szCs w:val="22"/>
        </w:rPr>
        <w:t xml:space="preserve"> tepelnou izolací</w:t>
      </w:r>
      <w:r>
        <w:rPr>
          <w:rFonts w:ascii="Arial" w:eastAsia="MS Mincho" w:hAnsi="Arial" w:cs="Arial"/>
          <w:sz w:val="22"/>
          <w:szCs w:val="22"/>
        </w:rPr>
        <w:t xml:space="preserve"> </w:t>
      </w:r>
      <w:proofErr w:type="spellStart"/>
      <w:r w:rsidRPr="00F179C7">
        <w:rPr>
          <w:rFonts w:ascii="Arial" w:eastAsia="MS Mincho" w:hAnsi="Arial" w:cs="Arial"/>
          <w:sz w:val="22"/>
          <w:szCs w:val="22"/>
        </w:rPr>
        <w:t>tl</w:t>
      </w:r>
      <w:proofErr w:type="spellEnd"/>
      <w:r w:rsidRPr="00F179C7">
        <w:rPr>
          <w:rFonts w:ascii="Arial" w:eastAsia="MS Mincho" w:hAnsi="Arial" w:cs="Arial"/>
          <w:sz w:val="22"/>
          <w:szCs w:val="22"/>
        </w:rPr>
        <w:t>. 13 mm</w:t>
      </w:r>
      <w:r w:rsidR="00F179C7" w:rsidRPr="00F179C7">
        <w:rPr>
          <w:rFonts w:ascii="Arial" w:eastAsia="MS Mincho" w:hAnsi="Arial" w:cs="Arial"/>
          <w:sz w:val="22"/>
          <w:szCs w:val="22"/>
        </w:rPr>
        <w:t xml:space="preserve"> z pěnového polyetylenu</w:t>
      </w:r>
      <w:r w:rsidR="00F179C7">
        <w:rPr>
          <w:rFonts w:ascii="Arial" w:eastAsia="MS Mincho" w:hAnsi="Arial" w:cs="Arial"/>
          <w:sz w:val="22"/>
          <w:szCs w:val="22"/>
        </w:rPr>
        <w:t>.</w:t>
      </w:r>
    </w:p>
    <w:p w:rsidR="0010771E" w:rsidRPr="005553E7" w:rsidRDefault="004D2D31" w:rsidP="00280142">
      <w:pPr>
        <w:pStyle w:val="Nadpis1"/>
        <w:ind w:left="0" w:firstLine="0"/>
        <w:rPr>
          <w:rFonts w:ascii="Arial" w:hAnsi="Arial" w:cs="Arial"/>
          <w:sz w:val="24"/>
          <w:szCs w:val="24"/>
        </w:rPr>
      </w:pPr>
      <w:bookmarkStart w:id="16" w:name="_Toc32307420"/>
      <w:r>
        <w:rPr>
          <w:rFonts w:ascii="Arial" w:hAnsi="Arial" w:cs="Arial"/>
          <w:sz w:val="24"/>
          <w:szCs w:val="24"/>
        </w:rPr>
        <w:t xml:space="preserve">Požadavky na </w:t>
      </w:r>
      <w:r w:rsidR="0010771E" w:rsidRPr="005553E7">
        <w:rPr>
          <w:rFonts w:ascii="Arial" w:hAnsi="Arial" w:cs="Arial"/>
          <w:sz w:val="24"/>
          <w:szCs w:val="24"/>
        </w:rPr>
        <w:t>PROFESE</w:t>
      </w:r>
      <w:bookmarkEnd w:id="15"/>
      <w:bookmarkEnd w:id="16"/>
    </w:p>
    <w:p w:rsidR="00E66B4B" w:rsidRDefault="00E66B4B" w:rsidP="00E66B4B">
      <w:pPr>
        <w:ind w:firstLine="0"/>
        <w:rPr>
          <w:rFonts w:ascii="Arial" w:hAnsi="Arial"/>
          <w:sz w:val="22"/>
        </w:rPr>
      </w:pPr>
      <w:bookmarkStart w:id="17" w:name="_Toc498003727"/>
      <w:r w:rsidRPr="00447CBC">
        <w:rPr>
          <w:rFonts w:ascii="Arial" w:hAnsi="Arial"/>
          <w:sz w:val="22"/>
        </w:rPr>
        <w:t>Stavba</w:t>
      </w:r>
    </w:p>
    <w:p w:rsidR="00E66B4B" w:rsidRDefault="00E66B4B" w:rsidP="00E66B4B">
      <w:pPr>
        <w:ind w:firstLine="0"/>
        <w:rPr>
          <w:rFonts w:ascii="Arial" w:hAnsi="Arial"/>
          <w:sz w:val="22"/>
        </w:rPr>
      </w:pPr>
      <w:r>
        <w:rPr>
          <w:rFonts w:ascii="Arial" w:hAnsi="Arial"/>
          <w:sz w:val="22"/>
        </w:rPr>
        <w:t>-</w:t>
      </w:r>
      <w:r w:rsidRPr="00447CBC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výmalba stěny po demontáži stávajících otopných těles</w:t>
      </w:r>
    </w:p>
    <w:p w:rsidR="003D09A3" w:rsidRDefault="003D09A3" w:rsidP="00E66B4B">
      <w:pPr>
        <w:ind w:firstLine="0"/>
        <w:rPr>
          <w:rFonts w:ascii="Arial" w:hAnsi="Arial"/>
          <w:sz w:val="22"/>
        </w:rPr>
      </w:pPr>
    </w:p>
    <w:p w:rsidR="003D09A3" w:rsidRDefault="003D09A3" w:rsidP="00E66B4B">
      <w:pPr>
        <w:ind w:firstLine="0"/>
        <w:rPr>
          <w:rFonts w:ascii="Arial" w:hAnsi="Arial"/>
          <w:sz w:val="22"/>
        </w:rPr>
      </w:pPr>
    </w:p>
    <w:p w:rsidR="003D09A3" w:rsidRDefault="003D09A3" w:rsidP="00E66B4B">
      <w:pPr>
        <w:ind w:firstLine="0"/>
        <w:rPr>
          <w:rFonts w:ascii="Arial" w:hAnsi="Arial"/>
          <w:sz w:val="22"/>
        </w:rPr>
      </w:pPr>
    </w:p>
    <w:p w:rsidR="0010771E" w:rsidRPr="00E81DED" w:rsidRDefault="0010771E" w:rsidP="00280142">
      <w:pPr>
        <w:pStyle w:val="Nadpis1"/>
        <w:ind w:left="0" w:firstLine="0"/>
        <w:rPr>
          <w:rFonts w:ascii="Arial" w:hAnsi="Arial" w:cs="Arial"/>
          <w:sz w:val="24"/>
          <w:szCs w:val="24"/>
        </w:rPr>
      </w:pPr>
      <w:bookmarkStart w:id="18" w:name="_Toc32307421"/>
      <w:r w:rsidRPr="00E81DED">
        <w:rPr>
          <w:rFonts w:ascii="Arial" w:hAnsi="Arial" w:cs="Arial"/>
          <w:sz w:val="24"/>
          <w:szCs w:val="24"/>
        </w:rPr>
        <w:t>zkoušky zařízení</w:t>
      </w:r>
      <w:bookmarkEnd w:id="17"/>
      <w:bookmarkEnd w:id="18"/>
    </w:p>
    <w:p w:rsidR="0010771E" w:rsidRPr="005B649D" w:rsidRDefault="0010771E" w:rsidP="00280142">
      <w:pPr>
        <w:ind w:firstLine="0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Pr="005B649D">
        <w:rPr>
          <w:rFonts w:ascii="Arial" w:hAnsi="Arial"/>
          <w:sz w:val="22"/>
        </w:rPr>
        <w:t>Před vyzkoušením a uvedením do provozu musí být každé zařízení propláchnuto. Propláchnutí se provádí při demontovaných škrtících clonkách, vodoměrech, měřičích spotřebovaného tepla a dalších zařízení, u kterých by shromážděné nečistoty mohly vést k jejich poškození.</w:t>
      </w:r>
    </w:p>
    <w:p w:rsidR="0010771E" w:rsidRPr="005B649D" w:rsidRDefault="0010771E" w:rsidP="00280142">
      <w:pPr>
        <w:ind w:firstLine="0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Pr="005B649D">
        <w:rPr>
          <w:rFonts w:ascii="Arial" w:hAnsi="Arial"/>
          <w:sz w:val="22"/>
        </w:rPr>
        <w:t>Seřizovací armatury na větvích a stoupačkách a armatury na otopných tělesech se doporučuje nastavit při proplachování na minimální hydraulický odpor. Propláchnutí se provádí při 24 hodinovém provozu oběhového čerpadla. Na všech k tomu určených místech (vypouštění, filtry, odkalovací nádoby apod.) je nutno pravidelně odkalovat až do úplně čistého stavu. Před uvedením do provozu se musí zabudovat demontované prvky, provést nastavení seřizovacích armatur a naplnit zařízení vodou podle ČSN 07 7401 nebo ČSN</w:t>
      </w:r>
      <w:r w:rsidR="00E81DED">
        <w:rPr>
          <w:rFonts w:ascii="Arial" w:hAnsi="Arial"/>
          <w:sz w:val="22"/>
        </w:rPr>
        <w:t> </w:t>
      </w:r>
      <w:r w:rsidRPr="005B649D">
        <w:rPr>
          <w:rFonts w:ascii="Arial" w:hAnsi="Arial"/>
          <w:sz w:val="22"/>
        </w:rPr>
        <w:t>38</w:t>
      </w:r>
      <w:r w:rsidR="00E81DED">
        <w:rPr>
          <w:rFonts w:ascii="Arial" w:hAnsi="Arial"/>
          <w:sz w:val="22"/>
        </w:rPr>
        <w:t> </w:t>
      </w:r>
      <w:r w:rsidRPr="005B649D">
        <w:rPr>
          <w:rFonts w:ascii="Arial" w:hAnsi="Arial"/>
          <w:sz w:val="22"/>
        </w:rPr>
        <w:t>3350.</w:t>
      </w:r>
    </w:p>
    <w:p w:rsidR="0010771E" w:rsidRPr="005B649D" w:rsidRDefault="0010771E" w:rsidP="00280142">
      <w:pPr>
        <w:ind w:firstLine="0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Pr="005B649D">
        <w:rPr>
          <w:rFonts w:ascii="Arial" w:hAnsi="Arial"/>
          <w:sz w:val="22"/>
        </w:rPr>
        <w:t xml:space="preserve">Vyčištění a propláchnutí soustavy je součástí montáže a o jeho provedení má být proveden zápis. </w:t>
      </w:r>
    </w:p>
    <w:p w:rsidR="0010771E" w:rsidRPr="005B649D" w:rsidRDefault="0010771E" w:rsidP="00280142">
      <w:pPr>
        <w:ind w:firstLine="0"/>
        <w:rPr>
          <w:rFonts w:ascii="Arial" w:hAnsi="Arial"/>
          <w:sz w:val="22"/>
        </w:rPr>
      </w:pPr>
    </w:p>
    <w:p w:rsidR="0010771E" w:rsidRDefault="0010771E" w:rsidP="00280142">
      <w:pPr>
        <w:numPr>
          <w:ilvl w:val="0"/>
          <w:numId w:val="2"/>
        </w:numPr>
        <w:ind w:left="0" w:firstLine="0"/>
      </w:pPr>
      <w:r>
        <w:rPr>
          <w:b/>
        </w:rPr>
        <w:t>Zkouška těsnosti</w:t>
      </w:r>
    </w:p>
    <w:p w:rsidR="0010771E" w:rsidRDefault="0010771E" w:rsidP="00280142">
      <w:pPr>
        <w:ind w:firstLine="0"/>
      </w:pPr>
    </w:p>
    <w:p w:rsidR="0010771E" w:rsidRDefault="0010771E" w:rsidP="00280142">
      <w:pPr>
        <w:ind w:firstLine="0"/>
        <w:rPr>
          <w:rFonts w:ascii="Arial" w:hAnsi="Arial"/>
          <w:sz w:val="22"/>
        </w:rPr>
      </w:pPr>
      <w:r w:rsidRPr="005B649D">
        <w:rPr>
          <w:rFonts w:ascii="Arial" w:hAnsi="Arial"/>
          <w:sz w:val="22"/>
        </w:rPr>
        <w:t>Zkoušky těsnosti se provádějí před zazděním drážek, zakrytím kanálů a provedením nátěrů a izolací. Vodní tepelné soustavy se zkoušejí vodou na nejvyšší dovolený přetlak určený v projektu pro danou část zařízení. Soustava se naplní vodou, řádně se odvzdušní a celé zařízení (všechny spoje, otopná tělesa, armatury atd.) se prohlédne, přičemž se nesmějí projevovat viditelné netěsnosti. Soustava zůstane napouštěna nejméně 6 hodin, po kterých se provede nová prohlídka. Výsledek zkoušky se považuje za úspěšný, neobjeví-li se při této prohlídce netěsnosti anebo neprojeví-li se znatelný pokles hladiny v expanzní nádobě. Zdroje tepla, výměníky a ohřívače zkouší výrobce a podmínky zkoušky uvádí v průvodní dokumentaci výrobku.</w:t>
      </w:r>
      <w:r>
        <w:rPr>
          <w:rFonts w:ascii="Arial" w:hAnsi="Arial"/>
          <w:sz w:val="22"/>
        </w:rPr>
        <w:t xml:space="preserve"> </w:t>
      </w:r>
      <w:r w:rsidRPr="005B649D">
        <w:rPr>
          <w:rFonts w:ascii="Arial" w:hAnsi="Arial"/>
          <w:sz w:val="22"/>
        </w:rPr>
        <w:t xml:space="preserve">Voda ke zkoušce těsnosti nesmí být teplejší než </w:t>
      </w:r>
      <w:smartTag w:uri="urn:schemas-microsoft-com:office:smarttags" w:element="metricconverter">
        <w:smartTagPr>
          <w:attr w:name="ProductID" w:val="50 ﾰC"/>
        </w:smartTagPr>
        <w:r w:rsidRPr="005B649D">
          <w:rPr>
            <w:rFonts w:ascii="Arial" w:hAnsi="Arial"/>
            <w:sz w:val="22"/>
          </w:rPr>
          <w:t>50 °C</w:t>
        </w:r>
      </w:smartTag>
      <w:r w:rsidRPr="005B649D">
        <w:rPr>
          <w:rFonts w:ascii="Arial" w:hAnsi="Arial"/>
          <w:sz w:val="22"/>
        </w:rPr>
        <w:t>. Zkoušky se provádějí za účasti zástupce investora.</w:t>
      </w:r>
    </w:p>
    <w:p w:rsidR="000C11FD" w:rsidRDefault="000C11FD" w:rsidP="00280142">
      <w:pPr>
        <w:ind w:firstLine="0"/>
        <w:rPr>
          <w:rFonts w:ascii="Arial" w:hAnsi="Arial"/>
          <w:sz w:val="22"/>
        </w:rPr>
      </w:pPr>
    </w:p>
    <w:p w:rsidR="0010771E" w:rsidRDefault="0010771E" w:rsidP="00280142">
      <w:pPr>
        <w:numPr>
          <w:ilvl w:val="0"/>
          <w:numId w:val="2"/>
        </w:numPr>
        <w:ind w:left="0" w:firstLine="0"/>
      </w:pPr>
      <w:r>
        <w:rPr>
          <w:b/>
        </w:rPr>
        <w:lastRenderedPageBreak/>
        <w:t>Provozní zkoušky</w:t>
      </w:r>
    </w:p>
    <w:p w:rsidR="0010771E" w:rsidRDefault="0010771E" w:rsidP="00280142">
      <w:pPr>
        <w:ind w:firstLine="0"/>
      </w:pPr>
    </w:p>
    <w:p w:rsidR="0010771E" w:rsidRDefault="0010771E" w:rsidP="00280142">
      <w:pPr>
        <w:numPr>
          <w:ilvl w:val="0"/>
          <w:numId w:val="4"/>
        </w:numPr>
        <w:spacing w:line="360" w:lineRule="auto"/>
        <w:ind w:left="0" w:firstLine="0"/>
        <w:rPr>
          <w:i/>
        </w:rPr>
      </w:pPr>
      <w:r>
        <w:rPr>
          <w:b/>
          <w:i/>
        </w:rPr>
        <w:t>Dilatační zkouška</w:t>
      </w:r>
      <w:r>
        <w:t xml:space="preserve"> </w:t>
      </w:r>
    </w:p>
    <w:p w:rsidR="0010771E" w:rsidRPr="005B649D" w:rsidRDefault="0010771E" w:rsidP="00280142">
      <w:pPr>
        <w:ind w:firstLine="0"/>
        <w:rPr>
          <w:rFonts w:ascii="Arial" w:hAnsi="Arial"/>
          <w:sz w:val="22"/>
        </w:rPr>
      </w:pPr>
      <w:r w:rsidRPr="005B649D">
        <w:rPr>
          <w:rFonts w:ascii="Arial" w:hAnsi="Arial"/>
          <w:sz w:val="22"/>
        </w:rPr>
        <w:t xml:space="preserve">Dilatační zkouška se provádí před zazděním dráže, zakrytím kanálů a provedením teplených izolací. Při této zkoušce se teplonosná látka ohřeje na nejvyšší pracovní teplotu a pak se nechá vychladnout na teplotu okolního vzduchu a opakuje se ještě jednou. Zjistí-li se pak po podrobné prohlídce netěsnosti zařízení, popř. jiné závady, je nutno zkoušku po provedení opravy opakovat. Tuto zkoušku je možno provést v každé roční době. Zkouška se provádí za účasti zástupce investora. Možnost upuštění od této zkoušky musí být dohodnuta mezi dodavatelem a odběratelem za předpokladu splnění stanovených podmínek. </w:t>
      </w:r>
    </w:p>
    <w:p w:rsidR="0010771E" w:rsidRDefault="0010771E" w:rsidP="00280142">
      <w:pPr>
        <w:ind w:firstLine="0"/>
      </w:pPr>
    </w:p>
    <w:p w:rsidR="0010771E" w:rsidRDefault="0010771E" w:rsidP="00280142">
      <w:pPr>
        <w:numPr>
          <w:ilvl w:val="0"/>
          <w:numId w:val="3"/>
        </w:numPr>
        <w:ind w:left="0" w:firstLine="0"/>
        <w:rPr>
          <w:b/>
          <w:i/>
        </w:rPr>
      </w:pPr>
      <w:r>
        <w:rPr>
          <w:b/>
          <w:i/>
        </w:rPr>
        <w:t>Topná zkouška</w:t>
      </w:r>
    </w:p>
    <w:p w:rsidR="0010771E" w:rsidRPr="005B649D" w:rsidRDefault="0010771E" w:rsidP="00280142">
      <w:pPr>
        <w:ind w:firstLine="0"/>
        <w:rPr>
          <w:rFonts w:ascii="Arial" w:hAnsi="Arial"/>
          <w:sz w:val="22"/>
        </w:rPr>
      </w:pPr>
      <w:r w:rsidRPr="005B649D">
        <w:rPr>
          <w:rFonts w:ascii="Arial" w:hAnsi="Arial"/>
          <w:sz w:val="22"/>
        </w:rPr>
        <w:t xml:space="preserve">Postup při topné zkoušce je stanoven čl. 8.3 ČSN 06 0310. Topná zkouška trvá 24 hodin. Zkouška se pokládá za úspěšnou u teplovodních otopných soustav s přirozeným oběhem při dosažení jejich funkce při teplotě otopné vody </w:t>
      </w:r>
      <w:smartTag w:uri="urn:schemas-microsoft-com:office:smarttags" w:element="metricconverter">
        <w:smartTagPr>
          <w:attr w:name="ProductID" w:val="45 ﾰC"/>
        </w:smartTagPr>
        <w:r w:rsidRPr="005B649D">
          <w:rPr>
            <w:rFonts w:ascii="Arial" w:hAnsi="Arial"/>
            <w:sz w:val="22"/>
          </w:rPr>
          <w:t>45 °C</w:t>
        </w:r>
      </w:smartTag>
      <w:r w:rsidRPr="005B649D">
        <w:rPr>
          <w:rFonts w:ascii="Arial" w:hAnsi="Arial"/>
          <w:sz w:val="22"/>
        </w:rPr>
        <w:t xml:space="preserve">, u soustav s nuceným oběhem při nerovnoměrném prohřívání všech otopných těles. Topné zkoušky se provádějí za účasti zástupce investora, uživatele, dodavatele a projektanta. Po ukončení topné zkoušky se její výsledek zhodnotí a zapíše do protokolu. </w:t>
      </w:r>
    </w:p>
    <w:p w:rsidR="0010771E" w:rsidRPr="00E81DED" w:rsidRDefault="0010771E" w:rsidP="00280142">
      <w:pPr>
        <w:pStyle w:val="Nadpis1"/>
        <w:ind w:left="0" w:firstLine="0"/>
        <w:rPr>
          <w:rFonts w:ascii="Arial" w:hAnsi="Arial" w:cs="Arial"/>
          <w:sz w:val="24"/>
          <w:szCs w:val="24"/>
        </w:rPr>
      </w:pPr>
      <w:bookmarkStart w:id="19" w:name="_Toc498003728"/>
      <w:bookmarkStart w:id="20" w:name="_Toc32307422"/>
      <w:r w:rsidRPr="00E81DED">
        <w:rPr>
          <w:rFonts w:ascii="Arial" w:hAnsi="Arial" w:cs="Arial"/>
          <w:sz w:val="24"/>
          <w:szCs w:val="24"/>
        </w:rPr>
        <w:t>Bezpečnost práce</w:t>
      </w:r>
      <w:bookmarkEnd w:id="19"/>
      <w:bookmarkEnd w:id="20"/>
    </w:p>
    <w:p w:rsidR="0010771E" w:rsidRPr="005B649D" w:rsidRDefault="0010771E" w:rsidP="00280142">
      <w:pPr>
        <w:ind w:firstLine="0"/>
        <w:rPr>
          <w:rFonts w:ascii="Arial" w:hAnsi="Arial"/>
          <w:sz w:val="22"/>
        </w:rPr>
      </w:pPr>
      <w:r w:rsidRPr="005B649D">
        <w:rPr>
          <w:rFonts w:ascii="Arial" w:hAnsi="Arial"/>
          <w:sz w:val="22"/>
        </w:rPr>
        <w:t>Při realizaci bude dodrženo:</w:t>
      </w:r>
    </w:p>
    <w:p w:rsidR="0010771E" w:rsidRPr="005B649D" w:rsidRDefault="0010771E" w:rsidP="00280142">
      <w:pPr>
        <w:ind w:firstLine="0"/>
        <w:rPr>
          <w:rFonts w:ascii="Arial" w:hAnsi="Arial"/>
          <w:sz w:val="22"/>
        </w:rPr>
      </w:pPr>
      <w:r w:rsidRPr="005B649D">
        <w:rPr>
          <w:rFonts w:ascii="Arial" w:hAnsi="Arial"/>
          <w:sz w:val="22"/>
        </w:rPr>
        <w:t>     Zákon 309/2006 Sb., kterým se upravují další požadavky bezpečnosti a ochrany zdraví při pracovněprávních vztazích a o zajištění bezpečnosti a ochrany zdraví při činnosti nebo poskytování služeb mimo pracovněprávní vztahy</w:t>
      </w:r>
    </w:p>
    <w:p w:rsidR="0010771E" w:rsidRPr="005B649D" w:rsidRDefault="0010771E" w:rsidP="00280142">
      <w:pPr>
        <w:ind w:firstLine="0"/>
        <w:rPr>
          <w:rFonts w:ascii="Arial" w:hAnsi="Arial"/>
          <w:sz w:val="22"/>
        </w:rPr>
      </w:pPr>
      <w:r w:rsidRPr="005B649D">
        <w:rPr>
          <w:rFonts w:ascii="Arial" w:hAnsi="Arial"/>
          <w:sz w:val="22"/>
        </w:rPr>
        <w:t>     Nařízení vlády 591/2006 Sb. o bližších minimálních požadavcích na bezpečnost a ochranu zdraví při pracích na staveništích</w:t>
      </w:r>
    </w:p>
    <w:p w:rsidR="0010771E" w:rsidRPr="005B649D" w:rsidRDefault="0010771E" w:rsidP="00280142">
      <w:pPr>
        <w:ind w:firstLine="0"/>
        <w:rPr>
          <w:rFonts w:ascii="Arial" w:hAnsi="Arial"/>
          <w:sz w:val="22"/>
        </w:rPr>
      </w:pPr>
      <w:r w:rsidRPr="005B649D">
        <w:rPr>
          <w:rFonts w:ascii="Arial" w:hAnsi="Arial"/>
          <w:sz w:val="22"/>
        </w:rPr>
        <w:t>     Nařízení vlády 362/2005 Sb. o bližších požadavcích na bezpečnost a ochranu zdraví při práci na pracovištích s nebezpečím pádu z výšky nebo do hloubky</w:t>
      </w:r>
    </w:p>
    <w:p w:rsidR="0010771E" w:rsidRDefault="0010771E" w:rsidP="00280142">
      <w:pPr>
        <w:pStyle w:val="Zkladntext"/>
        <w:ind w:firstLine="0"/>
      </w:pPr>
    </w:p>
    <w:p w:rsidR="0010771E" w:rsidRDefault="0010771E" w:rsidP="00280142">
      <w:pPr>
        <w:pStyle w:val="Zkladntext"/>
        <w:ind w:firstLine="0"/>
      </w:pPr>
    </w:p>
    <w:p w:rsidR="0010771E" w:rsidRDefault="0010771E" w:rsidP="00280142">
      <w:pPr>
        <w:pStyle w:val="Zkladntext"/>
        <w:ind w:firstLine="0"/>
      </w:pPr>
    </w:p>
    <w:p w:rsidR="006E2F7F" w:rsidRDefault="006E2F7F" w:rsidP="00280142">
      <w:pPr>
        <w:pStyle w:val="Zkladntext"/>
        <w:ind w:firstLine="0"/>
      </w:pPr>
    </w:p>
    <w:p w:rsidR="006E2F7F" w:rsidRDefault="006E2F7F" w:rsidP="00280142">
      <w:pPr>
        <w:pStyle w:val="Zkladntext"/>
        <w:ind w:firstLine="0"/>
      </w:pPr>
    </w:p>
    <w:p w:rsidR="000C11FD" w:rsidRDefault="000C11FD" w:rsidP="00280142">
      <w:pPr>
        <w:pStyle w:val="Zkladntext"/>
        <w:ind w:firstLine="0"/>
      </w:pPr>
    </w:p>
    <w:p w:rsidR="0010771E" w:rsidRDefault="0010771E" w:rsidP="00280142">
      <w:pPr>
        <w:pStyle w:val="Zkladntext"/>
        <w:ind w:firstLine="0"/>
      </w:pPr>
    </w:p>
    <w:p w:rsidR="0010771E" w:rsidRDefault="0010771E" w:rsidP="00280142">
      <w:pPr>
        <w:pStyle w:val="Zkladntext"/>
        <w:ind w:firstLine="0"/>
        <w:rPr>
          <w:szCs w:val="24"/>
        </w:rPr>
      </w:pPr>
    </w:p>
    <w:p w:rsidR="00B87449" w:rsidRDefault="0010771E" w:rsidP="00280142">
      <w:pPr>
        <w:pStyle w:val="Zkladntext"/>
        <w:ind w:firstLine="0"/>
        <w:rPr>
          <w:rFonts w:ascii="Arial" w:hAnsi="Arial"/>
          <w:snapToGrid/>
          <w:color w:val="auto"/>
          <w:sz w:val="22"/>
          <w:szCs w:val="24"/>
        </w:rPr>
      </w:pPr>
      <w:r w:rsidRPr="00706E29">
        <w:rPr>
          <w:rFonts w:ascii="Arial" w:hAnsi="Arial"/>
          <w:snapToGrid/>
          <w:color w:val="auto"/>
          <w:sz w:val="22"/>
          <w:szCs w:val="24"/>
        </w:rPr>
        <w:t xml:space="preserve">Brno, </w:t>
      </w:r>
      <w:r w:rsidR="00E66B4B">
        <w:rPr>
          <w:rFonts w:ascii="Arial" w:hAnsi="Arial"/>
          <w:snapToGrid/>
          <w:color w:val="auto"/>
          <w:sz w:val="22"/>
          <w:szCs w:val="24"/>
        </w:rPr>
        <w:t>únor 2020</w:t>
      </w:r>
      <w:r w:rsidR="00F179C7">
        <w:rPr>
          <w:rFonts w:ascii="Arial" w:hAnsi="Arial"/>
          <w:snapToGrid/>
          <w:color w:val="auto"/>
          <w:sz w:val="22"/>
          <w:szCs w:val="24"/>
        </w:rPr>
        <w:t>, vypracoval</w:t>
      </w:r>
      <w:r w:rsidRPr="00706E29">
        <w:rPr>
          <w:rFonts w:ascii="Arial" w:hAnsi="Arial"/>
          <w:snapToGrid/>
          <w:color w:val="auto"/>
          <w:sz w:val="22"/>
          <w:szCs w:val="24"/>
        </w:rPr>
        <w:t>:</w:t>
      </w:r>
      <w:r>
        <w:rPr>
          <w:rFonts w:ascii="Arial" w:hAnsi="Arial"/>
          <w:snapToGrid/>
          <w:color w:val="auto"/>
          <w:sz w:val="22"/>
          <w:szCs w:val="24"/>
        </w:rPr>
        <w:t xml:space="preserve"> </w:t>
      </w:r>
      <w:r w:rsidRPr="00706E29">
        <w:rPr>
          <w:rFonts w:ascii="Arial" w:hAnsi="Arial"/>
          <w:snapToGrid/>
          <w:color w:val="auto"/>
          <w:sz w:val="22"/>
          <w:szCs w:val="24"/>
        </w:rPr>
        <w:t xml:space="preserve">Ing. </w:t>
      </w:r>
      <w:r w:rsidR="00E66B4B">
        <w:rPr>
          <w:rFonts w:ascii="Arial" w:hAnsi="Arial"/>
          <w:snapToGrid/>
          <w:color w:val="auto"/>
          <w:sz w:val="22"/>
          <w:szCs w:val="24"/>
        </w:rPr>
        <w:t>Petr Mikoláš</w:t>
      </w:r>
    </w:p>
    <w:sectPr w:rsidR="00B87449" w:rsidSect="00280142">
      <w:headerReference w:type="default" r:id="rId9"/>
      <w:footerReference w:type="default" r:id="rId10"/>
      <w:headerReference w:type="first" r:id="rId11"/>
      <w:pgSz w:w="11906" w:h="16838"/>
      <w:pgMar w:top="851" w:right="1416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AD3" w:rsidRDefault="00B46AD3">
      <w:r>
        <w:separator/>
      </w:r>
    </w:p>
  </w:endnote>
  <w:endnote w:type="continuationSeparator" w:id="0">
    <w:p w:rsidR="00B46AD3" w:rsidRDefault="00B46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A71" w:rsidRPr="001C631D" w:rsidRDefault="00C20A71" w:rsidP="000F5EF8">
    <w:pPr>
      <w:pStyle w:val="Zpat"/>
      <w:spacing w:before="240"/>
      <w:jc w:val="center"/>
      <w:rPr>
        <w:rFonts w:ascii="Arial" w:hAnsi="Arial" w:cs="Arial"/>
      </w:rPr>
    </w:pPr>
    <w:r w:rsidRPr="001C631D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A42E4A1" wp14:editId="4349AE68">
              <wp:simplePos x="0" y="0"/>
              <wp:positionH relativeFrom="column">
                <wp:posOffset>59690</wp:posOffset>
              </wp:positionH>
              <wp:positionV relativeFrom="paragraph">
                <wp:posOffset>1269</wp:posOffset>
              </wp:positionV>
              <wp:extent cx="6667500" cy="0"/>
              <wp:effectExtent l="0" t="0" r="1905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75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4.7pt;margin-top:.1pt;width:5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"/>
          </w:pict>
        </mc:Fallback>
      </mc:AlternateContent>
    </w:r>
    <w:r w:rsidRPr="001C631D">
      <w:rPr>
        <w:rFonts w:ascii="Arial" w:hAnsi="Arial" w:cs="Arial"/>
      </w:rPr>
      <w:t xml:space="preserve">strana </w:t>
    </w:r>
    <w:r w:rsidRPr="001C631D">
      <w:rPr>
        <w:rFonts w:ascii="Arial" w:hAnsi="Arial" w:cs="Arial"/>
      </w:rPr>
      <w:fldChar w:fldCharType="begin"/>
    </w:r>
    <w:r w:rsidRPr="001C631D">
      <w:rPr>
        <w:rFonts w:ascii="Arial" w:hAnsi="Arial" w:cs="Arial"/>
      </w:rPr>
      <w:instrText xml:space="preserve"> PAGE   \* MERGEFORMAT </w:instrText>
    </w:r>
    <w:r w:rsidRPr="001C631D">
      <w:rPr>
        <w:rFonts w:ascii="Arial" w:hAnsi="Arial" w:cs="Arial"/>
      </w:rPr>
      <w:fldChar w:fldCharType="separate"/>
    </w:r>
    <w:r w:rsidR="00535AEC">
      <w:rPr>
        <w:rFonts w:ascii="Arial" w:hAnsi="Arial" w:cs="Arial"/>
        <w:noProof/>
      </w:rPr>
      <w:t>5</w:t>
    </w:r>
    <w:r w:rsidRPr="001C631D">
      <w:rPr>
        <w:rFonts w:ascii="Arial" w:hAnsi="Arial"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AD3" w:rsidRDefault="00B46AD3">
      <w:r>
        <w:separator/>
      </w:r>
    </w:p>
  </w:footnote>
  <w:footnote w:type="continuationSeparator" w:id="0">
    <w:p w:rsidR="00B46AD3" w:rsidRDefault="00B46A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A71" w:rsidRDefault="00C20A71">
    <w:pPr>
      <w:pStyle w:val="Zhlav"/>
    </w:pPr>
  </w:p>
  <w:p w:rsidR="00C20A71" w:rsidRDefault="00C20A7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A71" w:rsidRDefault="00C20A71" w:rsidP="000F5EF8">
    <w:pPr>
      <w:pStyle w:val="Zhlav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975AE"/>
    <w:multiLevelType w:val="hybridMultilevel"/>
    <w:tmpl w:val="A9C69C2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25C7C79"/>
    <w:multiLevelType w:val="hybridMultilevel"/>
    <w:tmpl w:val="50BEE550"/>
    <w:lvl w:ilvl="0" w:tplc="BD563AEE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164A54D4"/>
    <w:multiLevelType w:val="singleLevel"/>
    <w:tmpl w:val="0B9471D0"/>
    <w:lvl w:ilvl="0"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hAnsi="Times New Roman" w:hint="default"/>
      </w:rPr>
    </w:lvl>
  </w:abstractNum>
  <w:abstractNum w:abstractNumId="3">
    <w:nsid w:val="1A52761E"/>
    <w:multiLevelType w:val="hybridMultilevel"/>
    <w:tmpl w:val="57749246"/>
    <w:lvl w:ilvl="0" w:tplc="E012ABDC">
      <w:start w:val="1"/>
      <w:numFmt w:val="bullet"/>
      <w:lvlText w:val="-"/>
      <w:lvlJc w:val="left"/>
      <w:pPr>
        <w:ind w:left="12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4">
    <w:nsid w:val="215F7922"/>
    <w:multiLevelType w:val="hybridMultilevel"/>
    <w:tmpl w:val="B2EA51F8"/>
    <w:lvl w:ilvl="0" w:tplc="E012ABDC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3220A0C"/>
    <w:multiLevelType w:val="hybridMultilevel"/>
    <w:tmpl w:val="B56A111C"/>
    <w:lvl w:ilvl="0" w:tplc="1DF81B9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1B5370"/>
    <w:multiLevelType w:val="multilevel"/>
    <w:tmpl w:val="168A1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30DF0BAD"/>
    <w:multiLevelType w:val="singleLevel"/>
    <w:tmpl w:val="A35CADA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>
    <w:nsid w:val="31DA3441"/>
    <w:multiLevelType w:val="hybridMultilevel"/>
    <w:tmpl w:val="A4BEB456"/>
    <w:lvl w:ilvl="0" w:tplc="040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9">
    <w:nsid w:val="3A3D02D5"/>
    <w:multiLevelType w:val="hybridMultilevel"/>
    <w:tmpl w:val="03F04C3E"/>
    <w:lvl w:ilvl="0" w:tplc="05B408DA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BA22E6"/>
    <w:multiLevelType w:val="hybridMultilevel"/>
    <w:tmpl w:val="1CA42ECE"/>
    <w:lvl w:ilvl="0" w:tplc="040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11">
    <w:nsid w:val="45A34EF6"/>
    <w:multiLevelType w:val="singleLevel"/>
    <w:tmpl w:val="0B9471D0"/>
    <w:lvl w:ilvl="0"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hAnsi="Times New Roman" w:hint="default"/>
      </w:rPr>
    </w:lvl>
  </w:abstractNum>
  <w:abstractNum w:abstractNumId="12">
    <w:nsid w:val="4A002150"/>
    <w:multiLevelType w:val="hybridMultilevel"/>
    <w:tmpl w:val="3F30824A"/>
    <w:lvl w:ilvl="0" w:tplc="04050001">
      <w:start w:val="1"/>
      <w:numFmt w:val="bullet"/>
      <w:pStyle w:val="Odrky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2816E1E"/>
    <w:multiLevelType w:val="hybridMultilevel"/>
    <w:tmpl w:val="5FC45496"/>
    <w:lvl w:ilvl="0" w:tplc="AD1823B0">
      <w:start w:val="10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C72E99"/>
    <w:multiLevelType w:val="multilevel"/>
    <w:tmpl w:val="D3F4CAA0"/>
    <w:lvl w:ilvl="0">
      <w:start w:val="1"/>
      <w:numFmt w:val="decimal"/>
      <w:pStyle w:val="Nadpis1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3539"/>
        </w:tabs>
        <w:ind w:left="3539" w:hanging="420"/>
      </w:pPr>
      <w:rPr>
        <w:rFonts w:hint="default"/>
      </w:rPr>
    </w:lvl>
    <w:lvl w:ilvl="2">
      <w:start w:val="1"/>
      <w:numFmt w:val="decimal"/>
      <w:pStyle w:val="Nadpis3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15">
    <w:nsid w:val="5D1E247C"/>
    <w:multiLevelType w:val="hybridMultilevel"/>
    <w:tmpl w:val="B8C26362"/>
    <w:lvl w:ilvl="0" w:tplc="09762D82">
      <w:numFmt w:val="bullet"/>
      <w:lvlText w:val="-"/>
      <w:lvlJc w:val="left"/>
      <w:pPr>
        <w:ind w:left="1076" w:hanging="360"/>
      </w:pPr>
      <w:rPr>
        <w:rFonts w:ascii="Arial Narrow" w:eastAsia="Times New Roman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73E03450"/>
    <w:multiLevelType w:val="hybridMultilevel"/>
    <w:tmpl w:val="0A4C6F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8AA5CB6"/>
    <w:multiLevelType w:val="hybridMultilevel"/>
    <w:tmpl w:val="FD2644B8"/>
    <w:lvl w:ilvl="0" w:tplc="0CFECB9A">
      <w:start w:val="60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10"/>
  </w:num>
  <w:num w:numId="4">
    <w:abstractNumId w:val="8"/>
  </w:num>
  <w:num w:numId="5">
    <w:abstractNumId w:val="2"/>
  </w:num>
  <w:num w:numId="6">
    <w:abstractNumId w:val="11"/>
  </w:num>
  <w:num w:numId="7">
    <w:abstractNumId w:val="15"/>
  </w:num>
  <w:num w:numId="8">
    <w:abstractNumId w:val="14"/>
  </w:num>
  <w:num w:numId="9">
    <w:abstractNumId w:val="6"/>
  </w:num>
  <w:num w:numId="10">
    <w:abstractNumId w:val="14"/>
  </w:num>
  <w:num w:numId="11">
    <w:abstractNumId w:val="14"/>
  </w:num>
  <w:num w:numId="12">
    <w:abstractNumId w:val="4"/>
  </w:num>
  <w:num w:numId="13">
    <w:abstractNumId w:val="3"/>
  </w:num>
  <w:num w:numId="14">
    <w:abstractNumId w:val="14"/>
  </w:num>
  <w:num w:numId="15">
    <w:abstractNumId w:val="9"/>
  </w:num>
  <w:num w:numId="16">
    <w:abstractNumId w:val="5"/>
  </w:num>
  <w:num w:numId="17">
    <w:abstractNumId w:val="17"/>
  </w:num>
  <w:num w:numId="18">
    <w:abstractNumId w:val="13"/>
  </w:num>
  <w:num w:numId="19">
    <w:abstractNumId w:val="7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2"/>
  </w:num>
  <w:num w:numId="32">
    <w:abstractNumId w:val="1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FDC"/>
    <w:rsid w:val="000178E7"/>
    <w:rsid w:val="00033FF2"/>
    <w:rsid w:val="00060A99"/>
    <w:rsid w:val="00067B31"/>
    <w:rsid w:val="00071E60"/>
    <w:rsid w:val="000872C5"/>
    <w:rsid w:val="00092E74"/>
    <w:rsid w:val="000A1D04"/>
    <w:rsid w:val="000C11FD"/>
    <w:rsid w:val="000C434B"/>
    <w:rsid w:val="000C5181"/>
    <w:rsid w:val="000E0473"/>
    <w:rsid w:val="000E2113"/>
    <w:rsid w:val="000F3533"/>
    <w:rsid w:val="000F5DA3"/>
    <w:rsid w:val="000F5EF8"/>
    <w:rsid w:val="0010771E"/>
    <w:rsid w:val="001218AE"/>
    <w:rsid w:val="00135A39"/>
    <w:rsid w:val="00173919"/>
    <w:rsid w:val="00190393"/>
    <w:rsid w:val="001A11A6"/>
    <w:rsid w:val="001A4D94"/>
    <w:rsid w:val="001B4BE4"/>
    <w:rsid w:val="001B59BE"/>
    <w:rsid w:val="001B7CA6"/>
    <w:rsid w:val="001C0268"/>
    <w:rsid w:val="001C2261"/>
    <w:rsid w:val="001C631D"/>
    <w:rsid w:val="001D1567"/>
    <w:rsid w:val="001D5380"/>
    <w:rsid w:val="001E71F0"/>
    <w:rsid w:val="001F0933"/>
    <w:rsid w:val="001F241B"/>
    <w:rsid w:val="002158DC"/>
    <w:rsid w:val="00220B93"/>
    <w:rsid w:val="00280142"/>
    <w:rsid w:val="00287194"/>
    <w:rsid w:val="00293AF9"/>
    <w:rsid w:val="00295245"/>
    <w:rsid w:val="00297200"/>
    <w:rsid w:val="002F3304"/>
    <w:rsid w:val="0032473E"/>
    <w:rsid w:val="00386AB7"/>
    <w:rsid w:val="0039290C"/>
    <w:rsid w:val="003B6343"/>
    <w:rsid w:val="003C794D"/>
    <w:rsid w:val="003D09A3"/>
    <w:rsid w:val="003E08FA"/>
    <w:rsid w:val="00402B8E"/>
    <w:rsid w:val="00403FC3"/>
    <w:rsid w:val="004062C4"/>
    <w:rsid w:val="00467B5D"/>
    <w:rsid w:val="004A0DFA"/>
    <w:rsid w:val="004C7992"/>
    <w:rsid w:val="004D2D31"/>
    <w:rsid w:val="0050335C"/>
    <w:rsid w:val="00535AEC"/>
    <w:rsid w:val="00535D2C"/>
    <w:rsid w:val="005553E7"/>
    <w:rsid w:val="00580E20"/>
    <w:rsid w:val="00585D0A"/>
    <w:rsid w:val="005A23E9"/>
    <w:rsid w:val="005B36F0"/>
    <w:rsid w:val="005C593B"/>
    <w:rsid w:val="006018A4"/>
    <w:rsid w:val="00615FDC"/>
    <w:rsid w:val="00626FBF"/>
    <w:rsid w:val="00652054"/>
    <w:rsid w:val="0066757B"/>
    <w:rsid w:val="00684E12"/>
    <w:rsid w:val="006B0046"/>
    <w:rsid w:val="006C3714"/>
    <w:rsid w:val="006D5B18"/>
    <w:rsid w:val="006E2F7F"/>
    <w:rsid w:val="006E6900"/>
    <w:rsid w:val="006F1D32"/>
    <w:rsid w:val="0070013A"/>
    <w:rsid w:val="00704233"/>
    <w:rsid w:val="0070772A"/>
    <w:rsid w:val="00723519"/>
    <w:rsid w:val="00756A35"/>
    <w:rsid w:val="00767BF5"/>
    <w:rsid w:val="007718B8"/>
    <w:rsid w:val="0078534D"/>
    <w:rsid w:val="007858C9"/>
    <w:rsid w:val="00792A52"/>
    <w:rsid w:val="00796C1C"/>
    <w:rsid w:val="007B47F4"/>
    <w:rsid w:val="007B4821"/>
    <w:rsid w:val="007F246D"/>
    <w:rsid w:val="00817C3A"/>
    <w:rsid w:val="00837A1F"/>
    <w:rsid w:val="00852949"/>
    <w:rsid w:val="008C4580"/>
    <w:rsid w:val="008C56C8"/>
    <w:rsid w:val="008E49F9"/>
    <w:rsid w:val="0090150B"/>
    <w:rsid w:val="00912EF5"/>
    <w:rsid w:val="00920FAB"/>
    <w:rsid w:val="0092383D"/>
    <w:rsid w:val="0093009A"/>
    <w:rsid w:val="00943319"/>
    <w:rsid w:val="009521D5"/>
    <w:rsid w:val="00967653"/>
    <w:rsid w:val="0096766E"/>
    <w:rsid w:val="0098284C"/>
    <w:rsid w:val="0099270D"/>
    <w:rsid w:val="009C5F38"/>
    <w:rsid w:val="00A12574"/>
    <w:rsid w:val="00A138FA"/>
    <w:rsid w:val="00A27B36"/>
    <w:rsid w:val="00A3735C"/>
    <w:rsid w:val="00A666FA"/>
    <w:rsid w:val="00A73C08"/>
    <w:rsid w:val="00AA2158"/>
    <w:rsid w:val="00AA4BA1"/>
    <w:rsid w:val="00AB3D65"/>
    <w:rsid w:val="00AD395C"/>
    <w:rsid w:val="00AD7C25"/>
    <w:rsid w:val="00AE478C"/>
    <w:rsid w:val="00AE5292"/>
    <w:rsid w:val="00B12706"/>
    <w:rsid w:val="00B14E95"/>
    <w:rsid w:val="00B232BF"/>
    <w:rsid w:val="00B31764"/>
    <w:rsid w:val="00B33DAB"/>
    <w:rsid w:val="00B46AD3"/>
    <w:rsid w:val="00B55CBA"/>
    <w:rsid w:val="00B771CF"/>
    <w:rsid w:val="00B77455"/>
    <w:rsid w:val="00B77ECD"/>
    <w:rsid w:val="00B81948"/>
    <w:rsid w:val="00B87449"/>
    <w:rsid w:val="00B9233C"/>
    <w:rsid w:val="00B97258"/>
    <w:rsid w:val="00BB14B9"/>
    <w:rsid w:val="00BB1B35"/>
    <w:rsid w:val="00BB2F44"/>
    <w:rsid w:val="00BD32E3"/>
    <w:rsid w:val="00BE153A"/>
    <w:rsid w:val="00C130EC"/>
    <w:rsid w:val="00C20A71"/>
    <w:rsid w:val="00C37CB5"/>
    <w:rsid w:val="00C41DAE"/>
    <w:rsid w:val="00C733D4"/>
    <w:rsid w:val="00C85012"/>
    <w:rsid w:val="00C94237"/>
    <w:rsid w:val="00CC46EC"/>
    <w:rsid w:val="00CE2618"/>
    <w:rsid w:val="00CE3FE8"/>
    <w:rsid w:val="00D05E6A"/>
    <w:rsid w:val="00D14A07"/>
    <w:rsid w:val="00D32243"/>
    <w:rsid w:val="00D37030"/>
    <w:rsid w:val="00D42FFB"/>
    <w:rsid w:val="00DA2EBC"/>
    <w:rsid w:val="00DC524C"/>
    <w:rsid w:val="00DD2BC9"/>
    <w:rsid w:val="00E12E2C"/>
    <w:rsid w:val="00E40FF9"/>
    <w:rsid w:val="00E6133D"/>
    <w:rsid w:val="00E66B4B"/>
    <w:rsid w:val="00E81DED"/>
    <w:rsid w:val="00E906A2"/>
    <w:rsid w:val="00E9380E"/>
    <w:rsid w:val="00EA0876"/>
    <w:rsid w:val="00EA243A"/>
    <w:rsid w:val="00EB4F1F"/>
    <w:rsid w:val="00EE1E09"/>
    <w:rsid w:val="00EE20CF"/>
    <w:rsid w:val="00EF5648"/>
    <w:rsid w:val="00F018D5"/>
    <w:rsid w:val="00F179C7"/>
    <w:rsid w:val="00F34A09"/>
    <w:rsid w:val="00F50D98"/>
    <w:rsid w:val="00F61BDA"/>
    <w:rsid w:val="00F77576"/>
    <w:rsid w:val="00F86895"/>
    <w:rsid w:val="00FC6762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5FD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15FDC"/>
    <w:pPr>
      <w:keepNext/>
      <w:numPr>
        <w:numId w:val="1"/>
      </w:numPr>
      <w:spacing w:before="600" w:after="360"/>
      <w:outlineLvl w:val="0"/>
    </w:pPr>
    <w:rPr>
      <w:b/>
      <w:bCs/>
      <w:cap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615FDC"/>
    <w:pPr>
      <w:keepNext/>
      <w:numPr>
        <w:ilvl w:val="1"/>
        <w:numId w:val="1"/>
      </w:numPr>
      <w:spacing w:before="360" w:after="240"/>
      <w:ind w:left="777"/>
      <w:outlineLvl w:val="1"/>
    </w:pPr>
    <w:rPr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615FDC"/>
    <w:pPr>
      <w:keepNext/>
      <w:numPr>
        <w:ilvl w:val="2"/>
        <w:numId w:val="1"/>
      </w:numPr>
      <w:spacing w:before="360" w:after="120"/>
      <w:ind w:left="1077"/>
      <w:outlineLvl w:val="2"/>
    </w:pPr>
    <w:rPr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15FDC"/>
    <w:rPr>
      <w:rFonts w:ascii="Times New Roman" w:eastAsia="Times New Roman" w:hAnsi="Times New Roman" w:cs="Times New Roman"/>
      <w:b/>
      <w:bCs/>
      <w:caps/>
      <w:kern w:val="32"/>
      <w:sz w:val="28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615FDC"/>
    <w:rPr>
      <w:rFonts w:ascii="Times New Roman" w:eastAsia="Times New Roman" w:hAnsi="Times New Roman" w:cs="Times New Roman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615FDC"/>
    <w:rPr>
      <w:rFonts w:ascii="Times New Roman" w:eastAsia="Times New Roman" w:hAnsi="Times New Roman" w:cs="Times New Roman"/>
      <w:b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615F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15F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15F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5F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615FDC"/>
    <w:rPr>
      <w:snapToGrid w:val="0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rsid w:val="00615FDC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B3D65"/>
    <w:pPr>
      <w:tabs>
        <w:tab w:val="left" w:pos="0"/>
        <w:tab w:val="right" w:leader="dot" w:pos="9072"/>
      </w:tabs>
      <w:spacing w:before="120" w:after="120"/>
      <w:ind w:left="993" w:hanging="284"/>
      <w:jc w:val="left"/>
    </w:pPr>
    <w:rPr>
      <w:rFonts w:ascii="Calibri" w:hAnsi="Calibri"/>
      <w:b/>
      <w:bCs/>
      <w:caps/>
      <w:sz w:val="20"/>
      <w:szCs w:val="20"/>
    </w:rPr>
  </w:style>
  <w:style w:type="character" w:styleId="Hypertextovodkaz">
    <w:name w:val="Hyperlink"/>
    <w:uiPriority w:val="99"/>
    <w:unhideWhenUsed/>
    <w:rsid w:val="00615FDC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5A23E9"/>
    <w:pPr>
      <w:ind w:left="720"/>
      <w:contextualSpacing/>
    </w:pPr>
  </w:style>
  <w:style w:type="paragraph" w:customStyle="1" w:styleId="Normalni">
    <w:name w:val="Normalni"/>
    <w:basedOn w:val="Normln"/>
    <w:link w:val="NormalniChar"/>
    <w:qFormat/>
    <w:rsid w:val="006E6900"/>
    <w:pPr>
      <w:ind w:firstLine="0"/>
      <w:outlineLvl w:val="7"/>
    </w:pPr>
    <w:rPr>
      <w:rFonts w:ascii="Arial" w:hAnsi="Arial"/>
      <w:bCs/>
      <w:sz w:val="20"/>
      <w:szCs w:val="20"/>
    </w:rPr>
  </w:style>
  <w:style w:type="character" w:customStyle="1" w:styleId="NormalniChar">
    <w:name w:val="Normalni Char"/>
    <w:basedOn w:val="Standardnpsmoodstavce"/>
    <w:link w:val="Normalni"/>
    <w:rsid w:val="006E6900"/>
    <w:rPr>
      <w:rFonts w:ascii="Arial" w:eastAsia="Times New Roman" w:hAnsi="Arial" w:cs="Times New Roman"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2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258"/>
    <w:rPr>
      <w:rFonts w:ascii="Tahoma" w:eastAsia="Times New Roman" w:hAnsi="Tahoma" w:cs="Tahoma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626FBF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626FB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060A99"/>
    <w:pPr>
      <w:widowControl w:val="0"/>
      <w:suppressAutoHyphens/>
      <w:autoSpaceDN w:val="0"/>
      <w:spacing w:after="120"/>
      <w:ind w:firstLine="0"/>
    </w:pPr>
    <w:rPr>
      <w:rFonts w:eastAsia="Arial Unicode MS"/>
      <w:kern w:val="3"/>
      <w:sz w:val="20"/>
      <w:lang w:eastAsia="zh-CN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8014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8014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2">
    <w:name w:val="2"/>
    <w:basedOn w:val="Normln"/>
    <w:link w:val="2Char"/>
    <w:qFormat/>
    <w:rsid w:val="00E66B4B"/>
    <w:pPr>
      <w:spacing w:before="240" w:after="120"/>
      <w:ind w:left="284"/>
      <w:contextualSpacing/>
    </w:pPr>
    <w:rPr>
      <w:b/>
      <w:u w:val="single"/>
      <w:lang w:val="x-none" w:eastAsia="x-none"/>
    </w:rPr>
  </w:style>
  <w:style w:type="character" w:customStyle="1" w:styleId="2Char">
    <w:name w:val="2 Char"/>
    <w:link w:val="2"/>
    <w:rsid w:val="00E66B4B"/>
    <w:rPr>
      <w:rFonts w:ascii="Times New Roman" w:eastAsia="Times New Roman" w:hAnsi="Times New Roman" w:cs="Times New Roman"/>
      <w:b/>
      <w:sz w:val="24"/>
      <w:szCs w:val="24"/>
      <w:u w:val="single"/>
      <w:lang w:val="x-none" w:eastAsia="x-none"/>
    </w:rPr>
  </w:style>
  <w:style w:type="paragraph" w:customStyle="1" w:styleId="Odrky">
    <w:name w:val="Odrážky"/>
    <w:basedOn w:val="Normln"/>
    <w:rsid w:val="00E66B4B"/>
    <w:pPr>
      <w:numPr>
        <w:numId w:val="31"/>
      </w:numPr>
      <w:tabs>
        <w:tab w:val="left" w:pos="5387"/>
        <w:tab w:val="left" w:pos="5670"/>
        <w:tab w:val="right" w:pos="8505"/>
      </w:tabs>
      <w:suppressAutoHyphens/>
      <w:spacing w:before="120"/>
      <w:contextualSpacing/>
    </w:pPr>
    <w:rPr>
      <w:rFonts w:ascii="Arial" w:hAnsi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5FD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15FDC"/>
    <w:pPr>
      <w:keepNext/>
      <w:numPr>
        <w:numId w:val="1"/>
      </w:numPr>
      <w:spacing w:before="600" w:after="360"/>
      <w:outlineLvl w:val="0"/>
    </w:pPr>
    <w:rPr>
      <w:b/>
      <w:bCs/>
      <w:cap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615FDC"/>
    <w:pPr>
      <w:keepNext/>
      <w:numPr>
        <w:ilvl w:val="1"/>
        <w:numId w:val="1"/>
      </w:numPr>
      <w:spacing w:before="360" w:after="240"/>
      <w:ind w:left="777"/>
      <w:outlineLvl w:val="1"/>
    </w:pPr>
    <w:rPr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615FDC"/>
    <w:pPr>
      <w:keepNext/>
      <w:numPr>
        <w:ilvl w:val="2"/>
        <w:numId w:val="1"/>
      </w:numPr>
      <w:spacing w:before="360" w:after="120"/>
      <w:ind w:left="1077"/>
      <w:outlineLvl w:val="2"/>
    </w:pPr>
    <w:rPr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15FDC"/>
    <w:rPr>
      <w:rFonts w:ascii="Times New Roman" w:eastAsia="Times New Roman" w:hAnsi="Times New Roman" w:cs="Times New Roman"/>
      <w:b/>
      <w:bCs/>
      <w:caps/>
      <w:kern w:val="32"/>
      <w:sz w:val="28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615FDC"/>
    <w:rPr>
      <w:rFonts w:ascii="Times New Roman" w:eastAsia="Times New Roman" w:hAnsi="Times New Roman" w:cs="Times New Roman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615FDC"/>
    <w:rPr>
      <w:rFonts w:ascii="Times New Roman" w:eastAsia="Times New Roman" w:hAnsi="Times New Roman" w:cs="Times New Roman"/>
      <w:b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615F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15F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15F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5F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615FDC"/>
    <w:rPr>
      <w:snapToGrid w:val="0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rsid w:val="00615FDC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B3D65"/>
    <w:pPr>
      <w:tabs>
        <w:tab w:val="left" w:pos="0"/>
        <w:tab w:val="right" w:leader="dot" w:pos="9072"/>
      </w:tabs>
      <w:spacing w:before="120" w:after="120"/>
      <w:ind w:left="993" w:hanging="284"/>
      <w:jc w:val="left"/>
    </w:pPr>
    <w:rPr>
      <w:rFonts w:ascii="Calibri" w:hAnsi="Calibri"/>
      <w:b/>
      <w:bCs/>
      <w:caps/>
      <w:sz w:val="20"/>
      <w:szCs w:val="20"/>
    </w:rPr>
  </w:style>
  <w:style w:type="character" w:styleId="Hypertextovodkaz">
    <w:name w:val="Hyperlink"/>
    <w:uiPriority w:val="99"/>
    <w:unhideWhenUsed/>
    <w:rsid w:val="00615FDC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5A23E9"/>
    <w:pPr>
      <w:ind w:left="720"/>
      <w:contextualSpacing/>
    </w:pPr>
  </w:style>
  <w:style w:type="paragraph" w:customStyle="1" w:styleId="Normalni">
    <w:name w:val="Normalni"/>
    <w:basedOn w:val="Normln"/>
    <w:link w:val="NormalniChar"/>
    <w:qFormat/>
    <w:rsid w:val="006E6900"/>
    <w:pPr>
      <w:ind w:firstLine="0"/>
      <w:outlineLvl w:val="7"/>
    </w:pPr>
    <w:rPr>
      <w:rFonts w:ascii="Arial" w:hAnsi="Arial"/>
      <w:bCs/>
      <w:sz w:val="20"/>
      <w:szCs w:val="20"/>
    </w:rPr>
  </w:style>
  <w:style w:type="character" w:customStyle="1" w:styleId="NormalniChar">
    <w:name w:val="Normalni Char"/>
    <w:basedOn w:val="Standardnpsmoodstavce"/>
    <w:link w:val="Normalni"/>
    <w:rsid w:val="006E6900"/>
    <w:rPr>
      <w:rFonts w:ascii="Arial" w:eastAsia="Times New Roman" w:hAnsi="Arial" w:cs="Times New Roman"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2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258"/>
    <w:rPr>
      <w:rFonts w:ascii="Tahoma" w:eastAsia="Times New Roman" w:hAnsi="Tahoma" w:cs="Tahoma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626FBF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626FB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060A99"/>
    <w:pPr>
      <w:widowControl w:val="0"/>
      <w:suppressAutoHyphens/>
      <w:autoSpaceDN w:val="0"/>
      <w:spacing w:after="120"/>
      <w:ind w:firstLine="0"/>
    </w:pPr>
    <w:rPr>
      <w:rFonts w:eastAsia="Arial Unicode MS"/>
      <w:kern w:val="3"/>
      <w:sz w:val="20"/>
      <w:lang w:eastAsia="zh-CN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8014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8014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2">
    <w:name w:val="2"/>
    <w:basedOn w:val="Normln"/>
    <w:link w:val="2Char"/>
    <w:qFormat/>
    <w:rsid w:val="00E66B4B"/>
    <w:pPr>
      <w:spacing w:before="240" w:after="120"/>
      <w:ind w:left="284"/>
      <w:contextualSpacing/>
    </w:pPr>
    <w:rPr>
      <w:b/>
      <w:u w:val="single"/>
      <w:lang w:val="x-none" w:eastAsia="x-none"/>
    </w:rPr>
  </w:style>
  <w:style w:type="character" w:customStyle="1" w:styleId="2Char">
    <w:name w:val="2 Char"/>
    <w:link w:val="2"/>
    <w:rsid w:val="00E66B4B"/>
    <w:rPr>
      <w:rFonts w:ascii="Times New Roman" w:eastAsia="Times New Roman" w:hAnsi="Times New Roman" w:cs="Times New Roman"/>
      <w:b/>
      <w:sz w:val="24"/>
      <w:szCs w:val="24"/>
      <w:u w:val="single"/>
      <w:lang w:val="x-none" w:eastAsia="x-none"/>
    </w:rPr>
  </w:style>
  <w:style w:type="paragraph" w:customStyle="1" w:styleId="Odrky">
    <w:name w:val="Odrážky"/>
    <w:basedOn w:val="Normln"/>
    <w:rsid w:val="00E66B4B"/>
    <w:pPr>
      <w:numPr>
        <w:numId w:val="31"/>
      </w:numPr>
      <w:tabs>
        <w:tab w:val="left" w:pos="5387"/>
        <w:tab w:val="left" w:pos="5670"/>
        <w:tab w:val="right" w:pos="8505"/>
      </w:tabs>
      <w:suppressAutoHyphens/>
      <w:spacing w:before="120"/>
      <w:contextualSpacing/>
    </w:pPr>
    <w:rPr>
      <w:rFonts w:ascii="Arial" w:hAnsi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F7A4E5-B2B4-4A4A-9F14-C6745D095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1485</Words>
  <Characters>8764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Projekce</dc:creator>
  <cp:lastModifiedBy>Petr Mikoláš</cp:lastModifiedBy>
  <cp:revision>2</cp:revision>
  <cp:lastPrinted>2020-03-17T12:08:00Z</cp:lastPrinted>
  <dcterms:created xsi:type="dcterms:W3CDTF">2020-03-17T12:27:00Z</dcterms:created>
  <dcterms:modified xsi:type="dcterms:W3CDTF">2020-03-17T12:27:00Z</dcterms:modified>
</cp:coreProperties>
</file>